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78" w:rsidRDefault="00222C78" w:rsidP="00222C78">
      <w:pPr>
        <w:spacing w:after="0" w:line="240" w:lineRule="auto"/>
        <w:jc w:val="center"/>
        <w:rPr>
          <w:rFonts w:ascii="Times New Roman" w:eastAsia="Times New Roman" w:hAnsi="Times New Roman" w:cs="Times New Roman"/>
          <w:b/>
          <w:sz w:val="24"/>
          <w:szCs w:val="24"/>
          <w:lang w:eastAsia="pl-PL"/>
        </w:rPr>
      </w:pPr>
      <w:r w:rsidRPr="00222C78">
        <w:rPr>
          <w:rFonts w:ascii="Times New Roman" w:eastAsia="Times New Roman" w:hAnsi="Times New Roman" w:cs="Times New Roman"/>
          <w:b/>
          <w:sz w:val="24"/>
          <w:szCs w:val="24"/>
          <w:lang w:eastAsia="pl-PL"/>
        </w:rPr>
        <w:t>Zakład Gospodarki Mieszkaniowej: Remont dachu w ramach zdania pod nazwą: „Remont dachu przy ul. Staszica 15 w Głogowie wraz z remontem lokalu użytkowego w celu usunięcia szkód w wyniku pożaru nieruchomości”</w:t>
      </w:r>
      <w:r w:rsidRPr="00222C78">
        <w:rPr>
          <w:rFonts w:ascii="Times New Roman" w:eastAsia="Times New Roman" w:hAnsi="Times New Roman" w:cs="Times New Roman"/>
          <w:b/>
          <w:sz w:val="24"/>
          <w:szCs w:val="24"/>
          <w:lang w:eastAsia="pl-PL"/>
        </w:rPr>
        <w:br/>
      </w:r>
    </w:p>
    <w:p w:rsidR="00222C78" w:rsidRPr="00222C78" w:rsidRDefault="00222C78" w:rsidP="00222C78">
      <w:pPr>
        <w:spacing w:after="0" w:line="240" w:lineRule="auto"/>
        <w:jc w:val="center"/>
        <w:rPr>
          <w:rFonts w:ascii="Times New Roman" w:eastAsia="Times New Roman" w:hAnsi="Times New Roman" w:cs="Times New Roman"/>
          <w:b/>
          <w:sz w:val="24"/>
          <w:szCs w:val="24"/>
          <w:lang w:eastAsia="pl-PL"/>
        </w:rPr>
      </w:pPr>
      <w:bookmarkStart w:id="0" w:name="_GoBack"/>
      <w:bookmarkEnd w:id="0"/>
      <w:r w:rsidRPr="00222C78">
        <w:rPr>
          <w:rFonts w:ascii="Times New Roman" w:eastAsia="Times New Roman" w:hAnsi="Times New Roman" w:cs="Times New Roman"/>
          <w:b/>
          <w:sz w:val="24"/>
          <w:szCs w:val="24"/>
          <w:lang w:eastAsia="pl-PL"/>
        </w:rPr>
        <w:t xml:space="preserve">OGŁOSZENIE O ZAMÓWIENIU - Roboty budowlane </w:t>
      </w:r>
    </w:p>
    <w:p w:rsidR="00222C78" w:rsidRDefault="00222C78" w:rsidP="00222C78">
      <w:pPr>
        <w:spacing w:after="0" w:line="240" w:lineRule="auto"/>
        <w:rPr>
          <w:rFonts w:ascii="Times New Roman" w:eastAsia="Times New Roman" w:hAnsi="Times New Roman" w:cs="Times New Roman"/>
          <w:b/>
          <w:bCs/>
          <w:sz w:val="24"/>
          <w:szCs w:val="24"/>
          <w:lang w:eastAsia="pl-PL"/>
        </w:rPr>
      </w:pP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Zamieszczanie ogłoszenia:</w:t>
      </w:r>
      <w:r w:rsidRPr="00222C78">
        <w:rPr>
          <w:rFonts w:ascii="Times New Roman" w:eastAsia="Times New Roman" w:hAnsi="Times New Roman" w:cs="Times New Roman"/>
          <w:sz w:val="24"/>
          <w:szCs w:val="24"/>
          <w:lang w:eastAsia="pl-PL"/>
        </w:rPr>
        <w:t xml:space="preserve"> Zamieszczanie obowiązkowe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Ogłoszenie dotyczy:</w:t>
      </w:r>
      <w:r w:rsidRPr="00222C78">
        <w:rPr>
          <w:rFonts w:ascii="Times New Roman" w:eastAsia="Times New Roman" w:hAnsi="Times New Roman" w:cs="Times New Roman"/>
          <w:sz w:val="24"/>
          <w:szCs w:val="24"/>
          <w:lang w:eastAsia="pl-PL"/>
        </w:rPr>
        <w:t xml:space="preserve"> Zamówienia publicznego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Nazwa projektu lub programu</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u w:val="single"/>
          <w:lang w:eastAsia="pl-PL"/>
        </w:rPr>
        <w:t>SEKCJA I: ZAMAWIAJĄCY</w:t>
      </w:r>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Postępowanie przeprowadza centralny zamawiający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Informacje na temat podmiotu któremu zamawiający powierzył/powierzyli prowadzenie postępowania:</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Postępowanie jest przeprowadzane wspólnie przez zamawiających</w:t>
      </w:r>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Informacje dodatkowe:</w:t>
      </w:r>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 1) NAZWA I ADRES: </w:t>
      </w:r>
      <w:r w:rsidRPr="00222C78">
        <w:rPr>
          <w:rFonts w:ascii="Times New Roman" w:eastAsia="Times New Roman" w:hAnsi="Times New Roman" w:cs="Times New Roman"/>
          <w:sz w:val="24"/>
          <w:szCs w:val="24"/>
          <w:lang w:eastAsia="pl-PL"/>
        </w:rPr>
        <w:t xml:space="preserve">Zakład Gospodarki Mieszkaniowej, krajowy numer identyfikacyjny 16053100000000, ul. ul. Poczdamska  1 , 67-200  Głogów, woj. dolnośląskie, państwo Polska, tel. 76 853 11 00, e-mail przetargi@zgm.glogow.pl, faks 76 853 11 01. </w:t>
      </w:r>
      <w:r w:rsidRPr="00222C78">
        <w:rPr>
          <w:rFonts w:ascii="Times New Roman" w:eastAsia="Times New Roman" w:hAnsi="Times New Roman" w:cs="Times New Roman"/>
          <w:sz w:val="24"/>
          <w:szCs w:val="24"/>
          <w:lang w:eastAsia="pl-PL"/>
        </w:rPr>
        <w:br/>
        <w:t xml:space="preserve">Adres strony internetowej (URL): www.zgm.glogow.pl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lastRenderedPageBreak/>
        <w:t xml:space="preserve">Adres profilu nabywcy: </w:t>
      </w:r>
      <w:r w:rsidRPr="00222C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 2) RODZAJ ZAMAWIAJĄCEGO: </w:t>
      </w:r>
      <w:r w:rsidRPr="00222C78">
        <w:rPr>
          <w:rFonts w:ascii="Times New Roman" w:eastAsia="Times New Roman" w:hAnsi="Times New Roman" w:cs="Times New Roman"/>
          <w:sz w:val="24"/>
          <w:szCs w:val="24"/>
          <w:lang w:eastAsia="pl-PL"/>
        </w:rPr>
        <w:t xml:space="preserve">Podmiot prawa publicznego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I.3) WSPÓLNE UDZIELANIE ZAMÓWIENIA </w:t>
      </w:r>
      <w:r w:rsidRPr="00222C78">
        <w:rPr>
          <w:rFonts w:ascii="Times New Roman" w:eastAsia="Times New Roman" w:hAnsi="Times New Roman" w:cs="Times New Roman"/>
          <w:b/>
          <w:bCs/>
          <w:i/>
          <w:iCs/>
          <w:sz w:val="24"/>
          <w:szCs w:val="24"/>
          <w:lang w:eastAsia="pl-PL"/>
        </w:rPr>
        <w:t>(jeżeli dotyczy)</w:t>
      </w:r>
      <w:r w:rsidRPr="00222C78">
        <w:rPr>
          <w:rFonts w:ascii="Times New Roman" w:eastAsia="Times New Roman" w:hAnsi="Times New Roman" w:cs="Times New Roman"/>
          <w:b/>
          <w:bCs/>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I.4) KOMUNIKACJA: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t xml:space="preserve">www.zgm.glogow.pl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t xml:space="preserve">www.zgm.glogow.pl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Oferty lub wnioski o dopuszczenie do udziału w postępowaniu należy przesyłać:</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Elektronicznie</w:t>
      </w:r>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t xml:space="preserve">adres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Nie </w:t>
      </w:r>
      <w:r w:rsidRPr="00222C78">
        <w:rPr>
          <w:rFonts w:ascii="Times New Roman" w:eastAsia="Times New Roman" w:hAnsi="Times New Roman" w:cs="Times New Roman"/>
          <w:sz w:val="24"/>
          <w:szCs w:val="24"/>
          <w:lang w:eastAsia="pl-PL"/>
        </w:rPr>
        <w:br/>
        <w:t xml:space="preserve">Inny sposób: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Nie </w:t>
      </w:r>
      <w:r w:rsidRPr="00222C78">
        <w:rPr>
          <w:rFonts w:ascii="Times New Roman" w:eastAsia="Times New Roman" w:hAnsi="Times New Roman" w:cs="Times New Roman"/>
          <w:sz w:val="24"/>
          <w:szCs w:val="24"/>
          <w:lang w:eastAsia="pl-PL"/>
        </w:rPr>
        <w:br/>
        <w:t xml:space="preserve">Inny sposób: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Adres: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lastRenderedPageBreak/>
        <w:br/>
      </w:r>
      <w:r w:rsidRPr="00222C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u w:val="single"/>
          <w:lang w:eastAsia="pl-PL"/>
        </w:rPr>
        <w:t xml:space="preserve">SEKCJA II: PRZEDMIOT ZAMÓWIENIA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II.1) Nazwa nadana zamówieniu przez zamawiającego: </w:t>
      </w:r>
      <w:r w:rsidRPr="00222C78">
        <w:rPr>
          <w:rFonts w:ascii="Times New Roman" w:eastAsia="Times New Roman" w:hAnsi="Times New Roman" w:cs="Times New Roman"/>
          <w:sz w:val="24"/>
          <w:szCs w:val="24"/>
          <w:lang w:eastAsia="pl-PL"/>
        </w:rPr>
        <w:t xml:space="preserve">Remont dachu w ramach zdania pod nazwą: „Remont dachu przy ul. Staszica 15 w Głogowie wraz z remontem lokalu użytkowego w celu usunięcia szkód w wyniku pożaru nieruchomości”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Numer referencyjny: </w:t>
      </w:r>
      <w:r w:rsidRPr="00222C78">
        <w:rPr>
          <w:rFonts w:ascii="Times New Roman" w:eastAsia="Times New Roman" w:hAnsi="Times New Roman" w:cs="Times New Roman"/>
          <w:sz w:val="24"/>
          <w:szCs w:val="24"/>
          <w:lang w:eastAsia="pl-PL"/>
        </w:rPr>
        <w:t xml:space="preserve">ZT-PN/02/2019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22C78" w:rsidRPr="00222C78" w:rsidRDefault="00222C78" w:rsidP="00222C78">
      <w:pPr>
        <w:spacing w:after="0" w:line="240" w:lineRule="auto"/>
        <w:jc w:val="both"/>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II.2) Rodzaj zamówienia: </w:t>
      </w:r>
      <w:r w:rsidRPr="00222C78">
        <w:rPr>
          <w:rFonts w:ascii="Times New Roman" w:eastAsia="Times New Roman" w:hAnsi="Times New Roman" w:cs="Times New Roman"/>
          <w:sz w:val="24"/>
          <w:szCs w:val="24"/>
          <w:lang w:eastAsia="pl-PL"/>
        </w:rPr>
        <w:t xml:space="preserve">Roboty budowlane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II.3) Informacja o możliwości składania ofert częściowych</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Zamówienie podzielone jest na części: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Oferty lub wnioski o dopuszczenie do udziału w postępowaniu można składać w odniesieniu do:</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II.4) Krótki opis przedmiotu zamówienia </w:t>
      </w:r>
      <w:r w:rsidRPr="00222C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2C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22C78">
        <w:rPr>
          <w:rFonts w:ascii="Times New Roman" w:eastAsia="Times New Roman" w:hAnsi="Times New Roman" w:cs="Times New Roman"/>
          <w:sz w:val="24"/>
          <w:szCs w:val="24"/>
          <w:lang w:eastAsia="pl-PL"/>
        </w:rPr>
        <w:t xml:space="preserve">Przedmiotem zamówienia jest wykonanie robót budowlanych w zakresie remontu pokrycia dachowego budynku użyteczności publicznej przy ul. St. Staszica 15 w Głogowie uszkodzonego w wyniku pożaru Zakres robót: - rozebranie pokrycia papowego, - rozebranie rynien, - rozebranie obróbek blacharskich, - rozebranie deskowania połaci dachu, - rozebranie konstrukcji więźb dachowych, - wykonanie konstrukcji dachowych, - przybicie płyt OSB na dachu, - pokrycie dachu papą termozgrzewalną, - montaż rynien dachowych z materiału z odzysku, - wykonanie izolacji cieplnych i przeciwdźwiękowych. Szczegółowy opis i zakres wykonania przedmiotu zamówienia zawiera dokumentacja projektowa wraz z rysunkami, Specyfikacja Techniczna Wykonania i Odbioru Robót Budowlanych (dalej </w:t>
      </w:r>
      <w:proofErr w:type="spellStart"/>
      <w:r w:rsidRPr="00222C78">
        <w:rPr>
          <w:rFonts w:ascii="Times New Roman" w:eastAsia="Times New Roman" w:hAnsi="Times New Roman" w:cs="Times New Roman"/>
          <w:sz w:val="24"/>
          <w:szCs w:val="24"/>
          <w:lang w:eastAsia="pl-PL"/>
        </w:rPr>
        <w:t>STWiORB</w:t>
      </w:r>
      <w:proofErr w:type="spellEnd"/>
      <w:r w:rsidRPr="00222C78">
        <w:rPr>
          <w:rFonts w:ascii="Times New Roman" w:eastAsia="Times New Roman" w:hAnsi="Times New Roman" w:cs="Times New Roman"/>
          <w:sz w:val="24"/>
          <w:szCs w:val="24"/>
          <w:lang w:eastAsia="pl-PL"/>
        </w:rPr>
        <w:t xml:space="preserve">) w zakresie remontu dachu oraz przedmiary robót. Komplet dokumentów, o których mowa powyżej stanowi załącznik nr 7 do SIWZ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II.5) Główny kod CPV: </w:t>
      </w:r>
      <w:r w:rsidRPr="00222C78">
        <w:rPr>
          <w:rFonts w:ascii="Times New Roman" w:eastAsia="Times New Roman" w:hAnsi="Times New Roman" w:cs="Times New Roman"/>
          <w:sz w:val="24"/>
          <w:szCs w:val="24"/>
          <w:lang w:eastAsia="pl-PL"/>
        </w:rPr>
        <w:t xml:space="preserve">45261000-4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Dodatkowe kody CPV:</w:t>
      </w:r>
      <w:r w:rsidRPr="00222C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Kod CPV</w:t>
            </w:r>
          </w:p>
        </w:tc>
      </w:tr>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lastRenderedPageBreak/>
              <w:t>45453000-7</w:t>
            </w:r>
          </w:p>
        </w:tc>
      </w:tr>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45111300-1</w:t>
            </w:r>
          </w:p>
        </w:tc>
      </w:tr>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45321000-3</w:t>
            </w:r>
          </w:p>
        </w:tc>
      </w:tr>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45111220-6</w:t>
            </w:r>
          </w:p>
        </w:tc>
      </w:tr>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45321000-3</w:t>
            </w:r>
          </w:p>
        </w:tc>
      </w:tr>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20322000-9</w:t>
            </w:r>
          </w:p>
        </w:tc>
      </w:tr>
    </w:tbl>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II.6) Całkowita wartość zamówienia </w:t>
      </w:r>
      <w:r w:rsidRPr="00222C78">
        <w:rPr>
          <w:rFonts w:ascii="Times New Roman" w:eastAsia="Times New Roman" w:hAnsi="Times New Roman" w:cs="Times New Roman"/>
          <w:i/>
          <w:iCs/>
          <w:sz w:val="24"/>
          <w:szCs w:val="24"/>
          <w:lang w:eastAsia="pl-PL"/>
        </w:rPr>
        <w:t>(jeżeli zamawiający podaje informacje o wartości zamówienia)</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Wartość bez VAT: </w:t>
      </w:r>
      <w:r w:rsidRPr="00222C78">
        <w:rPr>
          <w:rFonts w:ascii="Times New Roman" w:eastAsia="Times New Roman" w:hAnsi="Times New Roman" w:cs="Times New Roman"/>
          <w:sz w:val="24"/>
          <w:szCs w:val="24"/>
          <w:lang w:eastAsia="pl-PL"/>
        </w:rPr>
        <w:br/>
        <w:t xml:space="preserve">Waluta: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22C78">
        <w:rPr>
          <w:rFonts w:ascii="Times New Roman" w:eastAsia="Times New Roman" w:hAnsi="Times New Roman" w:cs="Times New Roman"/>
          <w:b/>
          <w:bCs/>
          <w:sz w:val="24"/>
          <w:szCs w:val="24"/>
          <w:lang w:eastAsia="pl-PL"/>
        </w:rPr>
        <w:t>Pzp</w:t>
      </w:r>
      <w:proofErr w:type="spellEnd"/>
      <w:r w:rsidRPr="00222C78">
        <w:rPr>
          <w:rFonts w:ascii="Times New Roman" w:eastAsia="Times New Roman" w:hAnsi="Times New Roman" w:cs="Times New Roman"/>
          <w:b/>
          <w:bCs/>
          <w:sz w:val="24"/>
          <w:szCs w:val="24"/>
          <w:lang w:eastAsia="pl-PL"/>
        </w:rPr>
        <w:t xml:space="preserve">: </w:t>
      </w: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miesiącach:   </w:t>
      </w:r>
      <w:r w:rsidRPr="00222C78">
        <w:rPr>
          <w:rFonts w:ascii="Times New Roman" w:eastAsia="Times New Roman" w:hAnsi="Times New Roman" w:cs="Times New Roman"/>
          <w:i/>
          <w:iCs/>
          <w:sz w:val="24"/>
          <w:szCs w:val="24"/>
          <w:lang w:eastAsia="pl-PL"/>
        </w:rPr>
        <w:t xml:space="preserve"> lub </w:t>
      </w:r>
      <w:r w:rsidRPr="00222C78">
        <w:rPr>
          <w:rFonts w:ascii="Times New Roman" w:eastAsia="Times New Roman" w:hAnsi="Times New Roman" w:cs="Times New Roman"/>
          <w:b/>
          <w:bCs/>
          <w:sz w:val="24"/>
          <w:szCs w:val="24"/>
          <w:lang w:eastAsia="pl-PL"/>
        </w:rPr>
        <w:t>dniach:</w:t>
      </w:r>
      <w:r w:rsidRPr="00222C78">
        <w:rPr>
          <w:rFonts w:ascii="Times New Roman" w:eastAsia="Times New Roman" w:hAnsi="Times New Roman" w:cs="Times New Roman"/>
          <w:sz w:val="24"/>
          <w:szCs w:val="24"/>
          <w:lang w:eastAsia="pl-PL"/>
        </w:rPr>
        <w:t xml:space="preserve"> 120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i/>
          <w:iCs/>
          <w:sz w:val="24"/>
          <w:szCs w:val="24"/>
          <w:lang w:eastAsia="pl-PL"/>
        </w:rPr>
        <w:t>lub</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data rozpoczęcia: </w:t>
      </w:r>
      <w:r w:rsidRPr="00222C78">
        <w:rPr>
          <w:rFonts w:ascii="Times New Roman" w:eastAsia="Times New Roman" w:hAnsi="Times New Roman" w:cs="Times New Roman"/>
          <w:sz w:val="24"/>
          <w:szCs w:val="24"/>
          <w:lang w:eastAsia="pl-PL"/>
        </w:rPr>
        <w:t> </w:t>
      </w:r>
      <w:r w:rsidRPr="00222C78">
        <w:rPr>
          <w:rFonts w:ascii="Times New Roman" w:eastAsia="Times New Roman" w:hAnsi="Times New Roman" w:cs="Times New Roman"/>
          <w:i/>
          <w:iCs/>
          <w:sz w:val="24"/>
          <w:szCs w:val="24"/>
          <w:lang w:eastAsia="pl-PL"/>
        </w:rPr>
        <w:t xml:space="preserve"> lub </w:t>
      </w:r>
      <w:r w:rsidRPr="00222C78">
        <w:rPr>
          <w:rFonts w:ascii="Times New Roman" w:eastAsia="Times New Roman" w:hAnsi="Times New Roman" w:cs="Times New Roman"/>
          <w:b/>
          <w:bCs/>
          <w:sz w:val="24"/>
          <w:szCs w:val="24"/>
          <w:lang w:eastAsia="pl-PL"/>
        </w:rPr>
        <w:t xml:space="preserve">zakończenia: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II.9) Informacje dodatkowe: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III.1) WARUNKI UDZIAŁU W POSTĘPOWANIU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Określenie warunków: </w:t>
      </w:r>
      <w:r w:rsidRPr="00222C78">
        <w:rPr>
          <w:rFonts w:ascii="Times New Roman" w:eastAsia="Times New Roman" w:hAnsi="Times New Roman" w:cs="Times New Roman"/>
          <w:sz w:val="24"/>
          <w:szCs w:val="24"/>
          <w:lang w:eastAsia="pl-PL"/>
        </w:rPr>
        <w:br/>
        <w:t xml:space="preserve">Informacje dodatkowe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III.1.2) Sytuacja finansowa lub ekonomiczna </w:t>
      </w:r>
      <w:r w:rsidRPr="00222C78">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50.000,00 zł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w:t>
      </w:r>
      <w:r w:rsidRPr="00222C78">
        <w:rPr>
          <w:rFonts w:ascii="Times New Roman" w:eastAsia="Times New Roman" w:hAnsi="Times New Roman" w:cs="Times New Roman"/>
          <w:sz w:val="24"/>
          <w:szCs w:val="24"/>
          <w:lang w:eastAsia="pl-PL"/>
        </w:rPr>
        <w:lastRenderedPageBreak/>
        <w:t xml:space="preserve">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związanej z przedmiotem zamówienia, na kwotę co najmniej 50.000,00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222C78">
        <w:rPr>
          <w:rFonts w:ascii="Times New Roman" w:eastAsia="Times New Roman" w:hAnsi="Times New Roman" w:cs="Times New Roman"/>
          <w:sz w:val="24"/>
          <w:szCs w:val="24"/>
          <w:lang w:eastAsia="pl-PL"/>
        </w:rPr>
        <w:br/>
        <w:t xml:space="preserve">Informacje dodatkowe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III.1.3) Zdolność techniczna lub zawodowa </w:t>
      </w:r>
      <w:r w:rsidRPr="00222C78">
        <w:rPr>
          <w:rFonts w:ascii="Times New Roman" w:eastAsia="Times New Roman" w:hAnsi="Times New Roman" w:cs="Times New Roman"/>
          <w:sz w:val="24"/>
          <w:szCs w:val="24"/>
          <w:lang w:eastAsia="pl-PL"/>
        </w:rPr>
        <w:br/>
        <w:t xml:space="preserve">Określenie warunków: 1) Doświadczenia : Na potwierdzenie spełniania tego warunku Wykonawca wykaże i udokumentuje, że w okresie ostatnich 5 lat przed upływem terminu składania ofert, a jeżeli okres prowadzenia działalności jest krótszy – w tym okresie, wykonał min. 2 roboty budowlane odpowiednio dla wybranych części zamówienia, o których mowa w Rozdziale II ust. 11 SIWZ, tj. wymiany stolarki okiennej / remontu lub wymiany pokryć dachowych / kompleksowego remontu pomieszczeń w budynkach mieszkalnych wielorodzinnych lub budynkach użyteczności publicznej w łącznej kwocie w wysokości co najmniej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w:t>
      </w:r>
      <w:r w:rsidRPr="00222C78">
        <w:rPr>
          <w:rFonts w:ascii="Times New Roman" w:eastAsia="Times New Roman" w:hAnsi="Times New Roman" w:cs="Times New Roman"/>
          <w:sz w:val="24"/>
          <w:szCs w:val="24"/>
          <w:lang w:eastAsia="pl-PL"/>
        </w:rPr>
        <w:lastRenderedPageBreak/>
        <w:t xml:space="preserve">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minimum 4 pracownikami, w tym: a) kierownikiem budowy ( 1 osoba ) posiadającym uprawnienia budowlane do kierowania robotami budowlanymi w specjalności konstrukcyjno-budowlanej bez ograniczeń oraz co najmniej 3 letnie doświadczenie w kierowaniu budową w zakresie robót ogólnobudowlanych przy remoncie lub wznoszeniu obiektów budowlanych; Zgodnie z art. 22a ust. 1 i 2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222C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22C78">
        <w:rPr>
          <w:rFonts w:ascii="Times New Roman" w:eastAsia="Times New Roman" w:hAnsi="Times New Roman" w:cs="Times New Roman"/>
          <w:sz w:val="24"/>
          <w:szCs w:val="24"/>
          <w:lang w:eastAsia="pl-PL"/>
        </w:rPr>
        <w:br/>
        <w:t xml:space="preserve">Informacje dodatkowe: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III.2) PODSTAWY WYKLUCZENIA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22C78">
        <w:rPr>
          <w:rFonts w:ascii="Times New Roman" w:eastAsia="Times New Roman" w:hAnsi="Times New Roman" w:cs="Times New Roman"/>
          <w:b/>
          <w:bCs/>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22C78">
        <w:rPr>
          <w:rFonts w:ascii="Times New Roman" w:eastAsia="Times New Roman" w:hAnsi="Times New Roman" w:cs="Times New Roman"/>
          <w:b/>
          <w:bCs/>
          <w:sz w:val="24"/>
          <w:szCs w:val="24"/>
          <w:lang w:eastAsia="pl-PL"/>
        </w:rPr>
        <w:t>Pzp</w:t>
      </w:r>
      <w:proofErr w:type="spellEnd"/>
      <w:r w:rsidRPr="00222C7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22C78">
        <w:rPr>
          <w:rFonts w:ascii="Times New Roman" w:eastAsia="Times New Roman" w:hAnsi="Times New Roman" w:cs="Times New Roman"/>
          <w:sz w:val="24"/>
          <w:szCs w:val="24"/>
          <w:lang w:eastAsia="pl-PL"/>
        </w:rPr>
        <w:br/>
        <w:t xml:space="preserve">Tak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Oświadczenie o spełnianiu kryteriów selekcji </w:t>
      </w:r>
      <w:r w:rsidRPr="00222C78">
        <w:rPr>
          <w:rFonts w:ascii="Times New Roman" w:eastAsia="Times New Roman" w:hAnsi="Times New Roman" w:cs="Times New Roman"/>
          <w:sz w:val="24"/>
          <w:szCs w:val="24"/>
          <w:lang w:eastAsia="pl-PL"/>
        </w:rPr>
        <w:br/>
        <w:t xml:space="preserve">Nie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 r. poz. 1785) 8) oświadczenia wykonawcy o braku wydania wobec niego prawomocnego wyroku sądu lub ostatecznej decyzji administracyjnej o zaleganiu z uiszczeniem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 9) oświadczenie wykonawcy o wyrażeniu zgody na przetwarzanie danych osobowych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222C78">
        <w:rPr>
          <w:rFonts w:ascii="Times New Roman" w:eastAsia="Times New Roman" w:hAnsi="Times New Roman" w:cs="Times New Roman"/>
          <w:sz w:val="24"/>
          <w:szCs w:val="24"/>
          <w:lang w:eastAsia="pl-PL"/>
        </w:rPr>
        <w:t>Dz.Urz</w:t>
      </w:r>
      <w:proofErr w:type="spellEnd"/>
      <w:r w:rsidRPr="00222C78">
        <w:rPr>
          <w:rFonts w:ascii="Times New Roman" w:eastAsia="Times New Roman" w:hAnsi="Times New Roman" w:cs="Times New Roman"/>
          <w:sz w:val="24"/>
          <w:szCs w:val="24"/>
          <w:lang w:eastAsia="pl-PL"/>
        </w:rPr>
        <w:t xml:space="preserve">. UE L 119 z 04.05.2016 r.) zwanym dalej „RODO”. UWAGA: W przypadku gdy wykonawca polega na zdolnościach lub sytuacji innych podmiotów Zamawiający będzie żądał dokumentów wymienionych w Rozdziale VIII ust.1 pkt 1-7 SIWZ również dla tych podmiotów .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III.5.1) W ZAKRESIE SPEŁNIANIA WARUNKÓW UDZIAŁU W POSTĘPOWANIU:</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III.5.2) W ZAKRESIE KRYTERIÓW SELEKCJI:</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III.7) INNE DOKUMENTY NIE WYMIENIONE W pkt III.3) - III.6)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u w:val="single"/>
          <w:lang w:eastAsia="pl-PL"/>
        </w:rPr>
        <w:t xml:space="preserve">SEKCJA IV: PROCEDURA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 xml:space="preserve">IV.1) OPIS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IV.1.1) Tryb udzielenia zamówienia: </w:t>
      </w:r>
      <w:r w:rsidRPr="00222C78">
        <w:rPr>
          <w:rFonts w:ascii="Times New Roman" w:eastAsia="Times New Roman" w:hAnsi="Times New Roman" w:cs="Times New Roman"/>
          <w:sz w:val="24"/>
          <w:szCs w:val="24"/>
          <w:lang w:eastAsia="pl-PL"/>
        </w:rPr>
        <w:t xml:space="preserve">Przetarg nieograniczony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IV.1.2) Zamawiający żąda wniesienia wadium:</w:t>
      </w:r>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Tak </w:t>
      </w:r>
      <w:r w:rsidRPr="00222C78">
        <w:rPr>
          <w:rFonts w:ascii="Times New Roman" w:eastAsia="Times New Roman" w:hAnsi="Times New Roman" w:cs="Times New Roman"/>
          <w:sz w:val="24"/>
          <w:szCs w:val="24"/>
          <w:lang w:eastAsia="pl-PL"/>
        </w:rPr>
        <w:br/>
        <w:t xml:space="preserve">Informacja na temat wadium </w:t>
      </w:r>
      <w:r w:rsidRPr="00222C78">
        <w:rPr>
          <w:rFonts w:ascii="Times New Roman" w:eastAsia="Times New Roman" w:hAnsi="Times New Roman" w:cs="Times New Roman"/>
          <w:sz w:val="24"/>
          <w:szCs w:val="24"/>
          <w:lang w:eastAsia="pl-PL"/>
        </w:rPr>
        <w:br/>
        <w:t xml:space="preserve">Wysokość wadium ustala się w kwocie 2.000,00 zł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IV.1.3) Przewiduje się udzielenie zaliczek na poczet wykonania zamówienia:</w:t>
      </w:r>
      <w:r w:rsidRPr="00222C78">
        <w:rPr>
          <w:rFonts w:ascii="Times New Roman" w:eastAsia="Times New Roman" w:hAnsi="Times New Roman" w:cs="Times New Roman"/>
          <w:sz w:val="24"/>
          <w:szCs w:val="24"/>
          <w:lang w:eastAsia="pl-PL"/>
        </w:rPr>
        <w:t xml:space="preserv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lastRenderedPageBreak/>
        <w:t xml:space="preserve">Nie </w:t>
      </w:r>
      <w:r w:rsidRPr="00222C78">
        <w:rPr>
          <w:rFonts w:ascii="Times New Roman" w:eastAsia="Times New Roman" w:hAnsi="Times New Roman" w:cs="Times New Roman"/>
          <w:sz w:val="24"/>
          <w:szCs w:val="24"/>
          <w:lang w:eastAsia="pl-PL"/>
        </w:rPr>
        <w:br/>
        <w:t xml:space="preserve">Należy podać informacje na temat udzielania zaliczek: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22C78">
        <w:rPr>
          <w:rFonts w:ascii="Times New Roman" w:eastAsia="Times New Roman" w:hAnsi="Times New Roman" w:cs="Times New Roman"/>
          <w:sz w:val="24"/>
          <w:szCs w:val="24"/>
          <w:lang w:eastAsia="pl-PL"/>
        </w:rPr>
        <w:br/>
        <w:t xml:space="preserve">Nie </w:t>
      </w:r>
      <w:r w:rsidRPr="00222C78">
        <w:rPr>
          <w:rFonts w:ascii="Times New Roman" w:eastAsia="Times New Roman" w:hAnsi="Times New Roman" w:cs="Times New Roman"/>
          <w:sz w:val="24"/>
          <w:szCs w:val="24"/>
          <w:lang w:eastAsia="pl-PL"/>
        </w:rPr>
        <w:br/>
        <w:t xml:space="preserve">Informacje dodatkowe: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IV.1.5.) Wymaga się złożenia oferty wariantowej: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t xml:space="preserve">Dopuszcza się złożenie oferty wariantowej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Liczba wykonawców   </w:t>
      </w:r>
      <w:r w:rsidRPr="00222C78">
        <w:rPr>
          <w:rFonts w:ascii="Times New Roman" w:eastAsia="Times New Roman" w:hAnsi="Times New Roman" w:cs="Times New Roman"/>
          <w:sz w:val="24"/>
          <w:szCs w:val="24"/>
          <w:lang w:eastAsia="pl-PL"/>
        </w:rPr>
        <w:br/>
        <w:t xml:space="preserve">Przewidywana minimalna liczba wykonawców </w:t>
      </w:r>
      <w:r w:rsidRPr="00222C78">
        <w:rPr>
          <w:rFonts w:ascii="Times New Roman" w:eastAsia="Times New Roman" w:hAnsi="Times New Roman" w:cs="Times New Roman"/>
          <w:sz w:val="24"/>
          <w:szCs w:val="24"/>
          <w:lang w:eastAsia="pl-PL"/>
        </w:rPr>
        <w:br/>
        <w:t xml:space="preserve">Maksymalna liczba wykonawców   </w:t>
      </w:r>
      <w:r w:rsidRPr="00222C78">
        <w:rPr>
          <w:rFonts w:ascii="Times New Roman" w:eastAsia="Times New Roman" w:hAnsi="Times New Roman" w:cs="Times New Roman"/>
          <w:sz w:val="24"/>
          <w:szCs w:val="24"/>
          <w:lang w:eastAsia="pl-PL"/>
        </w:rPr>
        <w:br/>
        <w:t xml:space="preserve">Kryteria selekcji wykonawców: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IV.1.7) Informacje na temat umowy ramowej lub dynamicznego systemu zakupów: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Umowa ramowa będzie zawarta: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Czy przewiduje się ograniczenie liczby uczestników umowy ramowej: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Przewidziana maksymalna liczba uczestników umowy ramowej: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Informacje dodatkowe: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Zamówienie obejmuje ustanowienie dynamicznego systemu zakupów: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Informacje dodatkowe: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IV.1.8) Aukcja elektroniczna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Przewidziane jest przeprowadzenie aukcji elektronicznej </w:t>
      </w:r>
      <w:r w:rsidRPr="00222C78">
        <w:rPr>
          <w:rFonts w:ascii="Times New Roman" w:eastAsia="Times New Roman" w:hAnsi="Times New Roman" w:cs="Times New Roman"/>
          <w:i/>
          <w:iCs/>
          <w:sz w:val="24"/>
          <w:szCs w:val="24"/>
          <w:lang w:eastAsia="pl-PL"/>
        </w:rPr>
        <w:t xml:space="preserve">(przetarg nieograniczony, przetarg ograniczony, negocjacje z ogłoszeniem) </w:t>
      </w:r>
      <w:r w:rsidRPr="00222C78">
        <w:rPr>
          <w:rFonts w:ascii="Times New Roman" w:eastAsia="Times New Roman" w:hAnsi="Times New Roman" w:cs="Times New Roman"/>
          <w:sz w:val="24"/>
          <w:szCs w:val="24"/>
          <w:lang w:eastAsia="pl-PL"/>
        </w:rPr>
        <w:t xml:space="preserve">Nie </w:t>
      </w:r>
      <w:r w:rsidRPr="00222C78">
        <w:rPr>
          <w:rFonts w:ascii="Times New Roman" w:eastAsia="Times New Roman" w:hAnsi="Times New Roman" w:cs="Times New Roman"/>
          <w:sz w:val="24"/>
          <w:szCs w:val="24"/>
          <w:lang w:eastAsia="pl-PL"/>
        </w:rPr>
        <w:br/>
        <w:t xml:space="preserve">Należy podać adres strony internetowej, na której aukcja będzie prowadzona: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22C78">
        <w:rPr>
          <w:rFonts w:ascii="Times New Roman" w:eastAsia="Times New Roman" w:hAnsi="Times New Roman" w:cs="Times New Roman"/>
          <w:sz w:val="24"/>
          <w:szCs w:val="24"/>
          <w:lang w:eastAsia="pl-PL"/>
        </w:rPr>
        <w:br/>
        <w:t xml:space="preserve">Informacje dotyczące przebiegu aukcji elektronicznej: </w:t>
      </w:r>
      <w:r w:rsidRPr="00222C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22C7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22C7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22C78">
        <w:rPr>
          <w:rFonts w:ascii="Times New Roman" w:eastAsia="Times New Roman" w:hAnsi="Times New Roman" w:cs="Times New Roman"/>
          <w:sz w:val="24"/>
          <w:szCs w:val="24"/>
          <w:lang w:eastAsia="pl-PL"/>
        </w:rPr>
        <w:br/>
        <w:t xml:space="preserve">Informacje o liczbie etapów aukcji elektronicznej i czasie ich trwania: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t xml:space="preserve">Czas trwania: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22C78">
        <w:rPr>
          <w:rFonts w:ascii="Times New Roman" w:eastAsia="Times New Roman" w:hAnsi="Times New Roman" w:cs="Times New Roman"/>
          <w:sz w:val="24"/>
          <w:szCs w:val="24"/>
          <w:lang w:eastAsia="pl-PL"/>
        </w:rPr>
        <w:br/>
        <w:t xml:space="preserve">Warunki zamknięcia aukcji elektronicznej: </w:t>
      </w:r>
      <w:r w:rsidRPr="00222C78">
        <w:rPr>
          <w:rFonts w:ascii="Times New Roman" w:eastAsia="Times New Roman" w:hAnsi="Times New Roman" w:cs="Times New Roman"/>
          <w:sz w:val="24"/>
          <w:szCs w:val="24"/>
          <w:lang w:eastAsia="pl-PL"/>
        </w:rPr>
        <w:br/>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IV.2) KRYTERIA OCENY OFERT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IV.2.1) Kryteria oceny ofert: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IV.2.2) Kryteria</w:t>
      </w:r>
      <w:r w:rsidRPr="00222C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0"/>
        <w:gridCol w:w="1016"/>
      </w:tblGrid>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Znaczenie</w:t>
            </w:r>
          </w:p>
        </w:tc>
      </w:tr>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60,00</w:t>
            </w:r>
          </w:p>
        </w:tc>
      </w:tr>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30,00</w:t>
            </w:r>
          </w:p>
        </w:tc>
      </w:tr>
      <w:tr w:rsidR="00222C78" w:rsidRPr="00222C78" w:rsidTr="00222C78">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Doświadczenie osób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10,00</w:t>
            </w:r>
          </w:p>
        </w:tc>
      </w:tr>
    </w:tbl>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22C78">
        <w:rPr>
          <w:rFonts w:ascii="Times New Roman" w:eastAsia="Times New Roman" w:hAnsi="Times New Roman" w:cs="Times New Roman"/>
          <w:b/>
          <w:bCs/>
          <w:sz w:val="24"/>
          <w:szCs w:val="24"/>
          <w:lang w:eastAsia="pl-PL"/>
        </w:rPr>
        <w:t>Pzp</w:t>
      </w:r>
      <w:proofErr w:type="spellEnd"/>
      <w:r w:rsidRPr="00222C78">
        <w:rPr>
          <w:rFonts w:ascii="Times New Roman" w:eastAsia="Times New Roman" w:hAnsi="Times New Roman" w:cs="Times New Roman"/>
          <w:b/>
          <w:bCs/>
          <w:sz w:val="24"/>
          <w:szCs w:val="24"/>
          <w:lang w:eastAsia="pl-PL"/>
        </w:rPr>
        <w:t xml:space="preserve"> </w:t>
      </w:r>
      <w:r w:rsidRPr="00222C78">
        <w:rPr>
          <w:rFonts w:ascii="Times New Roman" w:eastAsia="Times New Roman" w:hAnsi="Times New Roman" w:cs="Times New Roman"/>
          <w:sz w:val="24"/>
          <w:szCs w:val="24"/>
          <w:lang w:eastAsia="pl-PL"/>
        </w:rPr>
        <w:t xml:space="preserve">(przetarg nieograniczony) </w:t>
      </w:r>
      <w:r w:rsidRPr="00222C78">
        <w:rPr>
          <w:rFonts w:ascii="Times New Roman" w:eastAsia="Times New Roman" w:hAnsi="Times New Roman" w:cs="Times New Roman"/>
          <w:sz w:val="24"/>
          <w:szCs w:val="24"/>
          <w:lang w:eastAsia="pl-PL"/>
        </w:rPr>
        <w:br/>
        <w:t xml:space="preserve">Nie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IV.3) Negocjacje z ogłoszeniem, dialog konkurencyjny, partnerstwo innowacyjne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IV.3.1) Informacje na temat negocjacji z ogłoszeniem</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Minimalne wymagania, które muszą spełniać wszystkie oferty: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22C78">
        <w:rPr>
          <w:rFonts w:ascii="Times New Roman" w:eastAsia="Times New Roman" w:hAnsi="Times New Roman" w:cs="Times New Roman"/>
          <w:sz w:val="24"/>
          <w:szCs w:val="24"/>
          <w:lang w:eastAsia="pl-PL"/>
        </w:rPr>
        <w:br/>
        <w:t xml:space="preserve">Przewidziany jest podział negocjacji na etapy w celu ograniczenia liczby ofert: </w:t>
      </w:r>
      <w:r w:rsidRPr="00222C78">
        <w:rPr>
          <w:rFonts w:ascii="Times New Roman" w:eastAsia="Times New Roman" w:hAnsi="Times New Roman" w:cs="Times New Roman"/>
          <w:sz w:val="24"/>
          <w:szCs w:val="24"/>
          <w:lang w:eastAsia="pl-PL"/>
        </w:rPr>
        <w:br/>
        <w:t xml:space="preserve">Należy podać informacje na temat etapów negocjacji (w tym liczbę etapów):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lastRenderedPageBreak/>
        <w:t xml:space="preserve">Informacje dodatkowe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IV.3.2) Informacje na temat dialogu konkurencyjnego</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Wstępny harmonogram postępowania: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Podział dialogu na etapy w celu ograniczenia liczby rozwiązań: </w:t>
      </w:r>
      <w:r w:rsidRPr="00222C78">
        <w:rPr>
          <w:rFonts w:ascii="Times New Roman" w:eastAsia="Times New Roman" w:hAnsi="Times New Roman" w:cs="Times New Roman"/>
          <w:sz w:val="24"/>
          <w:szCs w:val="24"/>
          <w:lang w:eastAsia="pl-PL"/>
        </w:rPr>
        <w:br/>
        <w:t xml:space="preserve">Należy podać informacje na temat etapów dialogu: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Informacje dodatkowe: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IV.3.3) Informacje na temat partnerstwa innowacyjnego</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Informacje dodatkowe: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IV.4) Licytacja elektroniczna </w:t>
      </w:r>
      <w:r w:rsidRPr="00222C78">
        <w:rPr>
          <w:rFonts w:ascii="Times New Roman" w:eastAsia="Times New Roman" w:hAnsi="Times New Roman" w:cs="Times New Roman"/>
          <w:sz w:val="24"/>
          <w:szCs w:val="24"/>
          <w:lang w:eastAsia="pl-PL"/>
        </w:rPr>
        <w:br/>
        <w:t xml:space="preserve">Adres strony internetowej, na której będzie prowadzona licytacja elektroniczna: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Informacje o liczbie etapów licytacji elektronicznej i czasie ich trwania: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Czas trwania: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Termin składania wniosków o dopuszczenie do udziału w licytacji elektronicznej: </w:t>
      </w:r>
      <w:r w:rsidRPr="00222C78">
        <w:rPr>
          <w:rFonts w:ascii="Times New Roman" w:eastAsia="Times New Roman" w:hAnsi="Times New Roman" w:cs="Times New Roman"/>
          <w:sz w:val="24"/>
          <w:szCs w:val="24"/>
          <w:lang w:eastAsia="pl-PL"/>
        </w:rPr>
        <w:br/>
        <w:t xml:space="preserve">Data: godzina: </w:t>
      </w:r>
      <w:r w:rsidRPr="00222C78">
        <w:rPr>
          <w:rFonts w:ascii="Times New Roman" w:eastAsia="Times New Roman" w:hAnsi="Times New Roman" w:cs="Times New Roman"/>
          <w:sz w:val="24"/>
          <w:szCs w:val="24"/>
          <w:lang w:eastAsia="pl-PL"/>
        </w:rPr>
        <w:br/>
        <w:t xml:space="preserve">Termin otwarcia licytacji elektronicznej: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t xml:space="preserve">Termin i warunki zamknięcia licytacji elektronicznej: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br/>
        <w:t xml:space="preserve">Wymagania dotyczące zabezpieczenia należytego wykonania umowy: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sz w:val="24"/>
          <w:szCs w:val="24"/>
          <w:lang w:eastAsia="pl-PL"/>
        </w:rPr>
        <w:lastRenderedPageBreak/>
        <w:br/>
        <w:t xml:space="preserve">Informacje dodatkowe: </w:t>
      </w:r>
    </w:p>
    <w:p w:rsidR="00222C78" w:rsidRPr="00222C78" w:rsidRDefault="00222C78" w:rsidP="00222C78">
      <w:pPr>
        <w:spacing w:after="0" w:line="240" w:lineRule="auto"/>
        <w:rPr>
          <w:rFonts w:ascii="Times New Roman" w:eastAsia="Times New Roman" w:hAnsi="Times New Roman" w:cs="Times New Roman"/>
          <w:sz w:val="24"/>
          <w:szCs w:val="24"/>
          <w:lang w:eastAsia="pl-PL"/>
        </w:rPr>
      </w:pPr>
      <w:r w:rsidRPr="00222C78">
        <w:rPr>
          <w:rFonts w:ascii="Times New Roman" w:eastAsia="Times New Roman" w:hAnsi="Times New Roman" w:cs="Times New Roman"/>
          <w:b/>
          <w:bCs/>
          <w:sz w:val="24"/>
          <w:szCs w:val="24"/>
          <w:lang w:eastAsia="pl-PL"/>
        </w:rPr>
        <w:t>IV.5) ZMIANA UMOWY</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22C78">
        <w:rPr>
          <w:rFonts w:ascii="Times New Roman" w:eastAsia="Times New Roman" w:hAnsi="Times New Roman" w:cs="Times New Roman"/>
          <w:sz w:val="24"/>
          <w:szCs w:val="24"/>
          <w:lang w:eastAsia="pl-PL"/>
        </w:rPr>
        <w:t xml:space="preserve"> Tak </w:t>
      </w:r>
      <w:r w:rsidRPr="00222C78">
        <w:rPr>
          <w:rFonts w:ascii="Times New Roman" w:eastAsia="Times New Roman" w:hAnsi="Times New Roman" w:cs="Times New Roman"/>
          <w:sz w:val="24"/>
          <w:szCs w:val="24"/>
          <w:lang w:eastAsia="pl-PL"/>
        </w:rPr>
        <w:br/>
        <w:t xml:space="preserve">Należy wskazać zakres, charakter zmian oraz warunki wprowadzenia zmian: </w:t>
      </w:r>
      <w:r w:rsidRPr="00222C78">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dopuszcza zmiany postanowień zawartej umowy w przypadkach opisanych w art. 144 ust. 2 ustawy </w:t>
      </w:r>
      <w:proofErr w:type="spellStart"/>
      <w:r w:rsidRPr="00222C78">
        <w:rPr>
          <w:rFonts w:ascii="Times New Roman" w:eastAsia="Times New Roman" w:hAnsi="Times New Roman" w:cs="Times New Roman"/>
          <w:sz w:val="24"/>
          <w:szCs w:val="24"/>
          <w:lang w:eastAsia="pl-PL"/>
        </w:rPr>
        <w:t>Pzp</w:t>
      </w:r>
      <w:proofErr w:type="spellEnd"/>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IV.6) INFORMACJE ADMINISTRACYJNE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IV.6.1) Sposób udostępniania informacji o charakterze poufnym </w:t>
      </w:r>
      <w:r w:rsidRPr="00222C78">
        <w:rPr>
          <w:rFonts w:ascii="Times New Roman" w:eastAsia="Times New Roman" w:hAnsi="Times New Roman" w:cs="Times New Roman"/>
          <w:i/>
          <w:iCs/>
          <w:sz w:val="24"/>
          <w:szCs w:val="24"/>
          <w:lang w:eastAsia="pl-PL"/>
        </w:rPr>
        <w:t xml:space="preserve">(jeżeli dotyczy):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Środki służące ochronie informacji o charakterze poufnym</w:t>
      </w:r>
      <w:r w:rsidRPr="00222C78">
        <w:rPr>
          <w:rFonts w:ascii="Times New Roman" w:eastAsia="Times New Roman" w:hAnsi="Times New Roman" w:cs="Times New Roman"/>
          <w:sz w:val="24"/>
          <w:szCs w:val="24"/>
          <w:lang w:eastAsia="pl-PL"/>
        </w:rPr>
        <w:t xml:space="preserv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22C78">
        <w:rPr>
          <w:rFonts w:ascii="Times New Roman" w:eastAsia="Times New Roman" w:hAnsi="Times New Roman" w:cs="Times New Roman"/>
          <w:sz w:val="24"/>
          <w:szCs w:val="24"/>
          <w:lang w:eastAsia="pl-PL"/>
        </w:rPr>
        <w:br/>
        <w:t xml:space="preserve">Data: 2019-03-27, godzina: 09:00, </w:t>
      </w:r>
      <w:r w:rsidRPr="00222C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22C78">
        <w:rPr>
          <w:rFonts w:ascii="Times New Roman" w:eastAsia="Times New Roman" w:hAnsi="Times New Roman" w:cs="Times New Roman"/>
          <w:sz w:val="24"/>
          <w:szCs w:val="24"/>
          <w:lang w:eastAsia="pl-PL"/>
        </w:rPr>
        <w:br/>
        <w:t xml:space="preserve">Nie </w:t>
      </w:r>
      <w:r w:rsidRPr="00222C78">
        <w:rPr>
          <w:rFonts w:ascii="Times New Roman" w:eastAsia="Times New Roman" w:hAnsi="Times New Roman" w:cs="Times New Roman"/>
          <w:sz w:val="24"/>
          <w:szCs w:val="24"/>
          <w:lang w:eastAsia="pl-PL"/>
        </w:rPr>
        <w:br/>
        <w:t xml:space="preserve">Wskazać powody: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22C78">
        <w:rPr>
          <w:rFonts w:ascii="Times New Roman" w:eastAsia="Times New Roman" w:hAnsi="Times New Roman" w:cs="Times New Roman"/>
          <w:sz w:val="24"/>
          <w:szCs w:val="24"/>
          <w:lang w:eastAsia="pl-PL"/>
        </w:rPr>
        <w:br/>
        <w:t xml:space="preserve">&gt;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 xml:space="preserve">IV.6.3) Termin związania ofertą: </w:t>
      </w:r>
      <w:r w:rsidRPr="00222C78">
        <w:rPr>
          <w:rFonts w:ascii="Times New Roman" w:eastAsia="Times New Roman" w:hAnsi="Times New Roman" w:cs="Times New Roman"/>
          <w:sz w:val="24"/>
          <w:szCs w:val="24"/>
          <w:lang w:eastAsia="pl-PL"/>
        </w:rPr>
        <w:t xml:space="preserve">do: okres w dniach: 30 (od ostatecznego terminu składania ofert)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2C78">
        <w:rPr>
          <w:rFonts w:ascii="Times New Roman" w:eastAsia="Times New Roman" w:hAnsi="Times New Roman" w:cs="Times New Roman"/>
          <w:sz w:val="24"/>
          <w:szCs w:val="24"/>
          <w:lang w:eastAsia="pl-PL"/>
        </w:rPr>
        <w:t xml:space="preserve"> Nie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2C78">
        <w:rPr>
          <w:rFonts w:ascii="Times New Roman" w:eastAsia="Times New Roman" w:hAnsi="Times New Roman" w:cs="Times New Roman"/>
          <w:sz w:val="24"/>
          <w:szCs w:val="24"/>
          <w:lang w:eastAsia="pl-PL"/>
        </w:rPr>
        <w:t xml:space="preserve"> Nie </w:t>
      </w:r>
      <w:r w:rsidRPr="00222C78">
        <w:rPr>
          <w:rFonts w:ascii="Times New Roman" w:eastAsia="Times New Roman" w:hAnsi="Times New Roman" w:cs="Times New Roman"/>
          <w:sz w:val="24"/>
          <w:szCs w:val="24"/>
          <w:lang w:eastAsia="pl-PL"/>
        </w:rPr>
        <w:br/>
      </w:r>
      <w:r w:rsidRPr="00222C78">
        <w:rPr>
          <w:rFonts w:ascii="Times New Roman" w:eastAsia="Times New Roman" w:hAnsi="Times New Roman" w:cs="Times New Roman"/>
          <w:b/>
          <w:bCs/>
          <w:sz w:val="24"/>
          <w:szCs w:val="24"/>
          <w:lang w:eastAsia="pl-PL"/>
        </w:rPr>
        <w:t>IV.6.6) Informacje dodatkowe:</w:t>
      </w:r>
    </w:p>
    <w:p w:rsidR="00C16C51" w:rsidRDefault="00C16C51"/>
    <w:sectPr w:rsidR="00C16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D4"/>
    <w:rsid w:val="00222C78"/>
    <w:rsid w:val="005E33D4"/>
    <w:rsid w:val="00C16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22B06-6C68-4284-B5DC-D4A65C66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24463">
      <w:bodyDiv w:val="1"/>
      <w:marLeft w:val="0"/>
      <w:marRight w:val="0"/>
      <w:marTop w:val="0"/>
      <w:marBottom w:val="0"/>
      <w:divBdr>
        <w:top w:val="none" w:sz="0" w:space="0" w:color="auto"/>
        <w:left w:val="none" w:sz="0" w:space="0" w:color="auto"/>
        <w:bottom w:val="none" w:sz="0" w:space="0" w:color="auto"/>
        <w:right w:val="none" w:sz="0" w:space="0" w:color="auto"/>
      </w:divBdr>
      <w:divsChild>
        <w:div w:id="702754747">
          <w:marLeft w:val="0"/>
          <w:marRight w:val="0"/>
          <w:marTop w:val="0"/>
          <w:marBottom w:val="0"/>
          <w:divBdr>
            <w:top w:val="none" w:sz="0" w:space="0" w:color="auto"/>
            <w:left w:val="none" w:sz="0" w:space="0" w:color="auto"/>
            <w:bottom w:val="none" w:sz="0" w:space="0" w:color="auto"/>
            <w:right w:val="none" w:sz="0" w:space="0" w:color="auto"/>
          </w:divBdr>
        </w:div>
        <w:div w:id="667682598">
          <w:marLeft w:val="0"/>
          <w:marRight w:val="0"/>
          <w:marTop w:val="0"/>
          <w:marBottom w:val="0"/>
          <w:divBdr>
            <w:top w:val="none" w:sz="0" w:space="0" w:color="auto"/>
            <w:left w:val="none" w:sz="0" w:space="0" w:color="auto"/>
            <w:bottom w:val="none" w:sz="0" w:space="0" w:color="auto"/>
            <w:right w:val="none" w:sz="0" w:space="0" w:color="auto"/>
          </w:divBdr>
        </w:div>
        <w:div w:id="495809461">
          <w:marLeft w:val="0"/>
          <w:marRight w:val="0"/>
          <w:marTop w:val="0"/>
          <w:marBottom w:val="0"/>
          <w:divBdr>
            <w:top w:val="none" w:sz="0" w:space="0" w:color="auto"/>
            <w:left w:val="none" w:sz="0" w:space="0" w:color="auto"/>
            <w:bottom w:val="none" w:sz="0" w:space="0" w:color="auto"/>
            <w:right w:val="none" w:sz="0" w:space="0" w:color="auto"/>
          </w:divBdr>
          <w:divsChild>
            <w:div w:id="1460566859">
              <w:marLeft w:val="0"/>
              <w:marRight w:val="0"/>
              <w:marTop w:val="0"/>
              <w:marBottom w:val="0"/>
              <w:divBdr>
                <w:top w:val="none" w:sz="0" w:space="0" w:color="auto"/>
                <w:left w:val="none" w:sz="0" w:space="0" w:color="auto"/>
                <w:bottom w:val="none" w:sz="0" w:space="0" w:color="auto"/>
                <w:right w:val="none" w:sz="0" w:space="0" w:color="auto"/>
              </w:divBdr>
            </w:div>
          </w:divsChild>
        </w:div>
        <w:div w:id="845022423">
          <w:marLeft w:val="0"/>
          <w:marRight w:val="0"/>
          <w:marTop w:val="0"/>
          <w:marBottom w:val="0"/>
          <w:divBdr>
            <w:top w:val="none" w:sz="0" w:space="0" w:color="auto"/>
            <w:left w:val="none" w:sz="0" w:space="0" w:color="auto"/>
            <w:bottom w:val="none" w:sz="0" w:space="0" w:color="auto"/>
            <w:right w:val="none" w:sz="0" w:space="0" w:color="auto"/>
          </w:divBdr>
          <w:divsChild>
            <w:div w:id="289870490">
              <w:marLeft w:val="0"/>
              <w:marRight w:val="0"/>
              <w:marTop w:val="0"/>
              <w:marBottom w:val="0"/>
              <w:divBdr>
                <w:top w:val="none" w:sz="0" w:space="0" w:color="auto"/>
                <w:left w:val="none" w:sz="0" w:space="0" w:color="auto"/>
                <w:bottom w:val="none" w:sz="0" w:space="0" w:color="auto"/>
                <w:right w:val="none" w:sz="0" w:space="0" w:color="auto"/>
              </w:divBdr>
            </w:div>
          </w:divsChild>
        </w:div>
        <w:div w:id="850921769">
          <w:marLeft w:val="0"/>
          <w:marRight w:val="0"/>
          <w:marTop w:val="0"/>
          <w:marBottom w:val="0"/>
          <w:divBdr>
            <w:top w:val="none" w:sz="0" w:space="0" w:color="auto"/>
            <w:left w:val="none" w:sz="0" w:space="0" w:color="auto"/>
            <w:bottom w:val="none" w:sz="0" w:space="0" w:color="auto"/>
            <w:right w:val="none" w:sz="0" w:space="0" w:color="auto"/>
          </w:divBdr>
          <w:divsChild>
            <w:div w:id="1115560896">
              <w:marLeft w:val="0"/>
              <w:marRight w:val="0"/>
              <w:marTop w:val="0"/>
              <w:marBottom w:val="0"/>
              <w:divBdr>
                <w:top w:val="none" w:sz="0" w:space="0" w:color="auto"/>
                <w:left w:val="none" w:sz="0" w:space="0" w:color="auto"/>
                <w:bottom w:val="none" w:sz="0" w:space="0" w:color="auto"/>
                <w:right w:val="none" w:sz="0" w:space="0" w:color="auto"/>
              </w:divBdr>
            </w:div>
            <w:div w:id="586378505">
              <w:marLeft w:val="0"/>
              <w:marRight w:val="0"/>
              <w:marTop w:val="0"/>
              <w:marBottom w:val="0"/>
              <w:divBdr>
                <w:top w:val="none" w:sz="0" w:space="0" w:color="auto"/>
                <w:left w:val="none" w:sz="0" w:space="0" w:color="auto"/>
                <w:bottom w:val="none" w:sz="0" w:space="0" w:color="auto"/>
                <w:right w:val="none" w:sz="0" w:space="0" w:color="auto"/>
              </w:divBdr>
            </w:div>
            <w:div w:id="317269625">
              <w:marLeft w:val="0"/>
              <w:marRight w:val="0"/>
              <w:marTop w:val="0"/>
              <w:marBottom w:val="0"/>
              <w:divBdr>
                <w:top w:val="none" w:sz="0" w:space="0" w:color="auto"/>
                <w:left w:val="none" w:sz="0" w:space="0" w:color="auto"/>
                <w:bottom w:val="none" w:sz="0" w:space="0" w:color="auto"/>
                <w:right w:val="none" w:sz="0" w:space="0" w:color="auto"/>
              </w:divBdr>
            </w:div>
            <w:div w:id="225726968">
              <w:marLeft w:val="0"/>
              <w:marRight w:val="0"/>
              <w:marTop w:val="0"/>
              <w:marBottom w:val="0"/>
              <w:divBdr>
                <w:top w:val="none" w:sz="0" w:space="0" w:color="auto"/>
                <w:left w:val="none" w:sz="0" w:space="0" w:color="auto"/>
                <w:bottom w:val="none" w:sz="0" w:space="0" w:color="auto"/>
                <w:right w:val="none" w:sz="0" w:space="0" w:color="auto"/>
              </w:divBdr>
            </w:div>
          </w:divsChild>
        </w:div>
        <w:div w:id="606082883">
          <w:marLeft w:val="0"/>
          <w:marRight w:val="0"/>
          <w:marTop w:val="0"/>
          <w:marBottom w:val="0"/>
          <w:divBdr>
            <w:top w:val="none" w:sz="0" w:space="0" w:color="auto"/>
            <w:left w:val="none" w:sz="0" w:space="0" w:color="auto"/>
            <w:bottom w:val="none" w:sz="0" w:space="0" w:color="auto"/>
            <w:right w:val="none" w:sz="0" w:space="0" w:color="auto"/>
          </w:divBdr>
          <w:divsChild>
            <w:div w:id="1940866872">
              <w:marLeft w:val="0"/>
              <w:marRight w:val="0"/>
              <w:marTop w:val="0"/>
              <w:marBottom w:val="0"/>
              <w:divBdr>
                <w:top w:val="none" w:sz="0" w:space="0" w:color="auto"/>
                <w:left w:val="none" w:sz="0" w:space="0" w:color="auto"/>
                <w:bottom w:val="none" w:sz="0" w:space="0" w:color="auto"/>
                <w:right w:val="none" w:sz="0" w:space="0" w:color="auto"/>
              </w:divBdr>
            </w:div>
            <w:div w:id="1537547453">
              <w:marLeft w:val="0"/>
              <w:marRight w:val="0"/>
              <w:marTop w:val="0"/>
              <w:marBottom w:val="0"/>
              <w:divBdr>
                <w:top w:val="none" w:sz="0" w:space="0" w:color="auto"/>
                <w:left w:val="none" w:sz="0" w:space="0" w:color="auto"/>
                <w:bottom w:val="none" w:sz="0" w:space="0" w:color="auto"/>
                <w:right w:val="none" w:sz="0" w:space="0" w:color="auto"/>
              </w:divBdr>
            </w:div>
            <w:div w:id="2137672748">
              <w:marLeft w:val="0"/>
              <w:marRight w:val="0"/>
              <w:marTop w:val="0"/>
              <w:marBottom w:val="0"/>
              <w:divBdr>
                <w:top w:val="none" w:sz="0" w:space="0" w:color="auto"/>
                <w:left w:val="none" w:sz="0" w:space="0" w:color="auto"/>
                <w:bottom w:val="none" w:sz="0" w:space="0" w:color="auto"/>
                <w:right w:val="none" w:sz="0" w:space="0" w:color="auto"/>
              </w:divBdr>
            </w:div>
            <w:div w:id="1358852483">
              <w:marLeft w:val="0"/>
              <w:marRight w:val="0"/>
              <w:marTop w:val="0"/>
              <w:marBottom w:val="0"/>
              <w:divBdr>
                <w:top w:val="none" w:sz="0" w:space="0" w:color="auto"/>
                <w:left w:val="none" w:sz="0" w:space="0" w:color="auto"/>
                <w:bottom w:val="none" w:sz="0" w:space="0" w:color="auto"/>
                <w:right w:val="none" w:sz="0" w:space="0" w:color="auto"/>
              </w:divBdr>
            </w:div>
            <w:div w:id="1204095714">
              <w:marLeft w:val="0"/>
              <w:marRight w:val="0"/>
              <w:marTop w:val="0"/>
              <w:marBottom w:val="0"/>
              <w:divBdr>
                <w:top w:val="none" w:sz="0" w:space="0" w:color="auto"/>
                <w:left w:val="none" w:sz="0" w:space="0" w:color="auto"/>
                <w:bottom w:val="none" w:sz="0" w:space="0" w:color="auto"/>
                <w:right w:val="none" w:sz="0" w:space="0" w:color="auto"/>
              </w:divBdr>
            </w:div>
            <w:div w:id="2093433037">
              <w:marLeft w:val="0"/>
              <w:marRight w:val="0"/>
              <w:marTop w:val="0"/>
              <w:marBottom w:val="0"/>
              <w:divBdr>
                <w:top w:val="none" w:sz="0" w:space="0" w:color="auto"/>
                <w:left w:val="none" w:sz="0" w:space="0" w:color="auto"/>
                <w:bottom w:val="none" w:sz="0" w:space="0" w:color="auto"/>
                <w:right w:val="none" w:sz="0" w:space="0" w:color="auto"/>
              </w:divBdr>
            </w:div>
            <w:div w:id="399980839">
              <w:marLeft w:val="0"/>
              <w:marRight w:val="0"/>
              <w:marTop w:val="0"/>
              <w:marBottom w:val="0"/>
              <w:divBdr>
                <w:top w:val="none" w:sz="0" w:space="0" w:color="auto"/>
                <w:left w:val="none" w:sz="0" w:space="0" w:color="auto"/>
                <w:bottom w:val="none" w:sz="0" w:space="0" w:color="auto"/>
                <w:right w:val="none" w:sz="0" w:space="0" w:color="auto"/>
              </w:divBdr>
            </w:div>
          </w:divsChild>
        </w:div>
        <w:div w:id="716316340">
          <w:marLeft w:val="0"/>
          <w:marRight w:val="0"/>
          <w:marTop w:val="0"/>
          <w:marBottom w:val="0"/>
          <w:divBdr>
            <w:top w:val="none" w:sz="0" w:space="0" w:color="auto"/>
            <w:left w:val="none" w:sz="0" w:space="0" w:color="auto"/>
            <w:bottom w:val="none" w:sz="0" w:space="0" w:color="auto"/>
            <w:right w:val="none" w:sz="0" w:space="0" w:color="auto"/>
          </w:divBdr>
          <w:divsChild>
            <w:div w:id="2102407858">
              <w:marLeft w:val="0"/>
              <w:marRight w:val="0"/>
              <w:marTop w:val="0"/>
              <w:marBottom w:val="0"/>
              <w:divBdr>
                <w:top w:val="none" w:sz="0" w:space="0" w:color="auto"/>
                <w:left w:val="none" w:sz="0" w:space="0" w:color="auto"/>
                <w:bottom w:val="none" w:sz="0" w:space="0" w:color="auto"/>
                <w:right w:val="none" w:sz="0" w:space="0" w:color="auto"/>
              </w:divBdr>
            </w:div>
            <w:div w:id="2021005491">
              <w:marLeft w:val="0"/>
              <w:marRight w:val="0"/>
              <w:marTop w:val="0"/>
              <w:marBottom w:val="0"/>
              <w:divBdr>
                <w:top w:val="none" w:sz="0" w:space="0" w:color="auto"/>
                <w:left w:val="none" w:sz="0" w:space="0" w:color="auto"/>
                <w:bottom w:val="none" w:sz="0" w:space="0" w:color="auto"/>
                <w:right w:val="none" w:sz="0" w:space="0" w:color="auto"/>
              </w:divBdr>
            </w:div>
          </w:divsChild>
        </w:div>
        <w:div w:id="452017808">
          <w:marLeft w:val="0"/>
          <w:marRight w:val="0"/>
          <w:marTop w:val="0"/>
          <w:marBottom w:val="0"/>
          <w:divBdr>
            <w:top w:val="none" w:sz="0" w:space="0" w:color="auto"/>
            <w:left w:val="none" w:sz="0" w:space="0" w:color="auto"/>
            <w:bottom w:val="none" w:sz="0" w:space="0" w:color="auto"/>
            <w:right w:val="none" w:sz="0" w:space="0" w:color="auto"/>
          </w:divBdr>
          <w:divsChild>
            <w:div w:id="1759519892">
              <w:marLeft w:val="0"/>
              <w:marRight w:val="0"/>
              <w:marTop w:val="0"/>
              <w:marBottom w:val="0"/>
              <w:divBdr>
                <w:top w:val="none" w:sz="0" w:space="0" w:color="auto"/>
                <w:left w:val="none" w:sz="0" w:space="0" w:color="auto"/>
                <w:bottom w:val="none" w:sz="0" w:space="0" w:color="auto"/>
                <w:right w:val="none" w:sz="0" w:space="0" w:color="auto"/>
              </w:divBdr>
            </w:div>
            <w:div w:id="1555434597">
              <w:marLeft w:val="0"/>
              <w:marRight w:val="0"/>
              <w:marTop w:val="0"/>
              <w:marBottom w:val="0"/>
              <w:divBdr>
                <w:top w:val="none" w:sz="0" w:space="0" w:color="auto"/>
                <w:left w:val="none" w:sz="0" w:space="0" w:color="auto"/>
                <w:bottom w:val="none" w:sz="0" w:space="0" w:color="auto"/>
                <w:right w:val="none" w:sz="0" w:space="0" w:color="auto"/>
              </w:divBdr>
            </w:div>
            <w:div w:id="348264438">
              <w:marLeft w:val="0"/>
              <w:marRight w:val="0"/>
              <w:marTop w:val="0"/>
              <w:marBottom w:val="0"/>
              <w:divBdr>
                <w:top w:val="none" w:sz="0" w:space="0" w:color="auto"/>
                <w:left w:val="none" w:sz="0" w:space="0" w:color="auto"/>
                <w:bottom w:val="none" w:sz="0" w:space="0" w:color="auto"/>
                <w:right w:val="none" w:sz="0" w:space="0" w:color="auto"/>
              </w:divBdr>
            </w:div>
            <w:div w:id="1080104257">
              <w:marLeft w:val="0"/>
              <w:marRight w:val="0"/>
              <w:marTop w:val="0"/>
              <w:marBottom w:val="0"/>
              <w:divBdr>
                <w:top w:val="none" w:sz="0" w:space="0" w:color="auto"/>
                <w:left w:val="none" w:sz="0" w:space="0" w:color="auto"/>
                <w:bottom w:val="none" w:sz="0" w:space="0" w:color="auto"/>
                <w:right w:val="none" w:sz="0" w:space="0" w:color="auto"/>
              </w:divBdr>
            </w:div>
            <w:div w:id="1983920179">
              <w:marLeft w:val="0"/>
              <w:marRight w:val="0"/>
              <w:marTop w:val="0"/>
              <w:marBottom w:val="0"/>
              <w:divBdr>
                <w:top w:val="none" w:sz="0" w:space="0" w:color="auto"/>
                <w:left w:val="none" w:sz="0" w:space="0" w:color="auto"/>
                <w:bottom w:val="none" w:sz="0" w:space="0" w:color="auto"/>
                <w:right w:val="none" w:sz="0" w:space="0" w:color="auto"/>
              </w:divBdr>
            </w:div>
          </w:divsChild>
        </w:div>
        <w:div w:id="259144474">
          <w:marLeft w:val="0"/>
          <w:marRight w:val="0"/>
          <w:marTop w:val="0"/>
          <w:marBottom w:val="0"/>
          <w:divBdr>
            <w:top w:val="none" w:sz="0" w:space="0" w:color="auto"/>
            <w:left w:val="none" w:sz="0" w:space="0" w:color="auto"/>
            <w:bottom w:val="none" w:sz="0" w:space="0" w:color="auto"/>
            <w:right w:val="none" w:sz="0" w:space="0" w:color="auto"/>
          </w:divBdr>
          <w:divsChild>
            <w:div w:id="980766555">
              <w:marLeft w:val="0"/>
              <w:marRight w:val="0"/>
              <w:marTop w:val="0"/>
              <w:marBottom w:val="0"/>
              <w:divBdr>
                <w:top w:val="none" w:sz="0" w:space="0" w:color="auto"/>
                <w:left w:val="none" w:sz="0" w:space="0" w:color="auto"/>
                <w:bottom w:val="none" w:sz="0" w:space="0" w:color="auto"/>
                <w:right w:val="none" w:sz="0" w:space="0" w:color="auto"/>
              </w:divBdr>
            </w:div>
            <w:div w:id="1900284396">
              <w:marLeft w:val="0"/>
              <w:marRight w:val="0"/>
              <w:marTop w:val="0"/>
              <w:marBottom w:val="0"/>
              <w:divBdr>
                <w:top w:val="none" w:sz="0" w:space="0" w:color="auto"/>
                <w:left w:val="none" w:sz="0" w:space="0" w:color="auto"/>
                <w:bottom w:val="none" w:sz="0" w:space="0" w:color="auto"/>
                <w:right w:val="none" w:sz="0" w:space="0" w:color="auto"/>
              </w:divBdr>
            </w:div>
            <w:div w:id="625283743">
              <w:marLeft w:val="0"/>
              <w:marRight w:val="0"/>
              <w:marTop w:val="0"/>
              <w:marBottom w:val="0"/>
              <w:divBdr>
                <w:top w:val="none" w:sz="0" w:space="0" w:color="auto"/>
                <w:left w:val="none" w:sz="0" w:space="0" w:color="auto"/>
                <w:bottom w:val="none" w:sz="0" w:space="0" w:color="auto"/>
                <w:right w:val="none" w:sz="0" w:space="0" w:color="auto"/>
              </w:divBdr>
            </w:div>
            <w:div w:id="1590695421">
              <w:marLeft w:val="0"/>
              <w:marRight w:val="0"/>
              <w:marTop w:val="0"/>
              <w:marBottom w:val="0"/>
              <w:divBdr>
                <w:top w:val="none" w:sz="0" w:space="0" w:color="auto"/>
                <w:left w:val="none" w:sz="0" w:space="0" w:color="auto"/>
                <w:bottom w:val="none" w:sz="0" w:space="0" w:color="auto"/>
                <w:right w:val="none" w:sz="0" w:space="0" w:color="auto"/>
              </w:divBdr>
            </w:div>
            <w:div w:id="138956878">
              <w:marLeft w:val="0"/>
              <w:marRight w:val="0"/>
              <w:marTop w:val="0"/>
              <w:marBottom w:val="0"/>
              <w:divBdr>
                <w:top w:val="none" w:sz="0" w:space="0" w:color="auto"/>
                <w:left w:val="none" w:sz="0" w:space="0" w:color="auto"/>
                <w:bottom w:val="none" w:sz="0" w:space="0" w:color="auto"/>
                <w:right w:val="none" w:sz="0" w:space="0" w:color="auto"/>
              </w:divBdr>
            </w:div>
            <w:div w:id="1910191010">
              <w:marLeft w:val="0"/>
              <w:marRight w:val="0"/>
              <w:marTop w:val="0"/>
              <w:marBottom w:val="0"/>
              <w:divBdr>
                <w:top w:val="none" w:sz="0" w:space="0" w:color="auto"/>
                <w:left w:val="none" w:sz="0" w:space="0" w:color="auto"/>
                <w:bottom w:val="none" w:sz="0" w:space="0" w:color="auto"/>
                <w:right w:val="none" w:sz="0" w:space="0" w:color="auto"/>
              </w:divBdr>
            </w:div>
            <w:div w:id="1648780883">
              <w:marLeft w:val="0"/>
              <w:marRight w:val="0"/>
              <w:marTop w:val="0"/>
              <w:marBottom w:val="0"/>
              <w:divBdr>
                <w:top w:val="none" w:sz="0" w:space="0" w:color="auto"/>
                <w:left w:val="none" w:sz="0" w:space="0" w:color="auto"/>
                <w:bottom w:val="none" w:sz="0" w:space="0" w:color="auto"/>
                <w:right w:val="none" w:sz="0" w:space="0" w:color="auto"/>
              </w:divBdr>
            </w:div>
            <w:div w:id="12288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4388</Words>
  <Characters>26328</Characters>
  <Application>Microsoft Office Word</Application>
  <DocSecurity>0</DocSecurity>
  <Lines>219</Lines>
  <Paragraphs>61</Paragraphs>
  <ScaleCrop>false</ScaleCrop>
  <Company/>
  <LinksUpToDate>false</LinksUpToDate>
  <CharactersWithSpaces>30655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Sadecki</dc:creator>
  <cp:keywords/>
  <dc:description/>
  <cp:lastModifiedBy>Sławomir Sadecki</cp:lastModifiedBy>
  <cp:revision>2</cp:revision>
  <dcterms:created xsi:type="dcterms:W3CDTF">2019-03-12T13:02:00Z</dcterms:created>
  <dcterms:modified xsi:type="dcterms:W3CDTF">2019-03-12T13:02:00Z</dcterms:modified>
</cp:coreProperties>
</file>