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6A" w:rsidRPr="0051266A" w:rsidRDefault="0051266A" w:rsidP="0051266A">
      <w:pPr>
        <w:pBdr>
          <w:bottom w:val="single" w:sz="6" w:space="1" w:color="auto"/>
        </w:pBdr>
        <w:spacing w:after="0" w:line="240" w:lineRule="auto"/>
        <w:jc w:val="center"/>
        <w:rPr>
          <w:rFonts w:ascii="Arial" w:eastAsia="Times New Roman" w:hAnsi="Arial" w:cs="Arial"/>
          <w:vanish/>
          <w:sz w:val="16"/>
          <w:szCs w:val="16"/>
          <w:lang w:eastAsia="pl-PL"/>
        </w:rPr>
      </w:pPr>
      <w:r w:rsidRPr="0051266A">
        <w:rPr>
          <w:rFonts w:ascii="Arial" w:eastAsia="Times New Roman" w:hAnsi="Arial" w:cs="Arial"/>
          <w:vanish/>
          <w:sz w:val="16"/>
          <w:szCs w:val="16"/>
          <w:lang w:eastAsia="pl-PL"/>
        </w:rPr>
        <w:t>Początek formularza</w:t>
      </w:r>
    </w:p>
    <w:p w:rsidR="0051266A" w:rsidRPr="0051266A" w:rsidRDefault="0051266A" w:rsidP="0051266A">
      <w:pPr>
        <w:spacing w:after="24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bookmarkStart w:id="0" w:name="_GoBack"/>
      <w:r w:rsidRPr="0051266A">
        <w:rPr>
          <w:rFonts w:ascii="Times New Roman" w:eastAsia="Times New Roman" w:hAnsi="Times New Roman" w:cs="Times New Roman"/>
          <w:sz w:val="24"/>
          <w:szCs w:val="24"/>
          <w:lang w:eastAsia="pl-PL"/>
        </w:rPr>
        <w:t>Ogłoszenie nr 519470-N-2020</w:t>
      </w:r>
      <w:bookmarkEnd w:id="0"/>
      <w:r w:rsidRPr="0051266A">
        <w:rPr>
          <w:rFonts w:ascii="Times New Roman" w:eastAsia="Times New Roman" w:hAnsi="Times New Roman" w:cs="Times New Roman"/>
          <w:sz w:val="24"/>
          <w:szCs w:val="24"/>
          <w:lang w:eastAsia="pl-PL"/>
        </w:rPr>
        <w:t xml:space="preserve"> z dnia 2020-03-03 r. </w:t>
      </w:r>
    </w:p>
    <w:p w:rsidR="0051266A" w:rsidRPr="0051266A" w:rsidRDefault="0051266A" w:rsidP="0051266A">
      <w:pPr>
        <w:spacing w:after="0" w:line="240" w:lineRule="auto"/>
        <w:jc w:val="center"/>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Zakład Gospodarki Mieszkaniowej: Wykonywanie usług w zakresie koszenia trawników oraz przycinania żywopłotów i skupin krzewów na terenach administrowanych przez Zakład Gospodarki Mieszkaniowej w Głogowie</w:t>
      </w:r>
      <w:r w:rsidRPr="0051266A">
        <w:rPr>
          <w:rFonts w:ascii="Times New Roman" w:eastAsia="Times New Roman" w:hAnsi="Times New Roman" w:cs="Times New Roman"/>
          <w:sz w:val="24"/>
          <w:szCs w:val="24"/>
          <w:lang w:eastAsia="pl-PL"/>
        </w:rPr>
        <w:br/>
        <w:t xml:space="preserve">OGŁOSZENIE O ZAMÓWIENIU - Usługi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Zamieszczanie ogłoszenia:</w:t>
      </w:r>
      <w:r w:rsidRPr="0051266A">
        <w:rPr>
          <w:rFonts w:ascii="Times New Roman" w:eastAsia="Times New Roman" w:hAnsi="Times New Roman" w:cs="Times New Roman"/>
          <w:sz w:val="24"/>
          <w:szCs w:val="24"/>
          <w:lang w:eastAsia="pl-PL"/>
        </w:rPr>
        <w:t xml:space="preserve"> Zamieszczanie obowiązkowe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Ogłoszenie dotyczy:</w:t>
      </w:r>
      <w:r w:rsidRPr="0051266A">
        <w:rPr>
          <w:rFonts w:ascii="Times New Roman" w:eastAsia="Times New Roman" w:hAnsi="Times New Roman" w:cs="Times New Roman"/>
          <w:sz w:val="24"/>
          <w:szCs w:val="24"/>
          <w:lang w:eastAsia="pl-PL"/>
        </w:rPr>
        <w:t xml:space="preserve"> Zamówienia publicznego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Nazwa projektu lub programu</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u w:val="single"/>
          <w:lang w:eastAsia="pl-PL"/>
        </w:rPr>
        <w:t>SEKCJA I: ZAMAWIAJĄCY</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Postępowanie przeprowadza centralny zamawiający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Informacje na temat podmiotu któremu zamawiający powierzył/powierzyli prowadzenie postępowania:</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Postępowanie jest przeprowadzane wspólnie przez zamawiających</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Informacje dodatkowe:</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 1) NAZWA I ADRES: </w:t>
      </w:r>
      <w:r w:rsidRPr="0051266A">
        <w:rPr>
          <w:rFonts w:ascii="Times New Roman" w:eastAsia="Times New Roman" w:hAnsi="Times New Roman" w:cs="Times New Roman"/>
          <w:sz w:val="24"/>
          <w:szCs w:val="24"/>
          <w:lang w:eastAsia="pl-PL"/>
        </w:rPr>
        <w:t xml:space="preserve">Zakład Gospodarki Mieszkaniowej, krajowy numer identyfikacyjny 16053100000000, ul. ul. Poczdamska  1 , 67-200  Głogów, woj. dolnośląskie, </w:t>
      </w:r>
      <w:r w:rsidRPr="0051266A">
        <w:rPr>
          <w:rFonts w:ascii="Times New Roman" w:eastAsia="Times New Roman" w:hAnsi="Times New Roman" w:cs="Times New Roman"/>
          <w:sz w:val="24"/>
          <w:szCs w:val="24"/>
          <w:lang w:eastAsia="pl-PL"/>
        </w:rPr>
        <w:lastRenderedPageBreak/>
        <w:t xml:space="preserve">państwo Polska, tel. 76 853 11 00, e-mail przetargi@zgm.glogow.pl, faks 76 853 11 01. </w:t>
      </w:r>
      <w:r w:rsidRPr="0051266A">
        <w:rPr>
          <w:rFonts w:ascii="Times New Roman" w:eastAsia="Times New Roman" w:hAnsi="Times New Roman" w:cs="Times New Roman"/>
          <w:sz w:val="24"/>
          <w:szCs w:val="24"/>
          <w:lang w:eastAsia="pl-PL"/>
        </w:rPr>
        <w:br/>
        <w:t xml:space="preserve">Adres strony internetowej (URL): http://www.zgm.glogow.pl </w:t>
      </w:r>
      <w:r w:rsidRPr="0051266A">
        <w:rPr>
          <w:rFonts w:ascii="Times New Roman" w:eastAsia="Times New Roman" w:hAnsi="Times New Roman" w:cs="Times New Roman"/>
          <w:sz w:val="24"/>
          <w:szCs w:val="24"/>
          <w:lang w:eastAsia="pl-PL"/>
        </w:rPr>
        <w:br/>
        <w:t xml:space="preserve">Adres profilu nabywcy: </w:t>
      </w:r>
      <w:r w:rsidRPr="005126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 2) RODZAJ ZAMAWIAJĄCEGO: </w:t>
      </w:r>
      <w:r w:rsidRPr="0051266A">
        <w:rPr>
          <w:rFonts w:ascii="Times New Roman" w:eastAsia="Times New Roman" w:hAnsi="Times New Roman" w:cs="Times New Roman"/>
          <w:sz w:val="24"/>
          <w:szCs w:val="24"/>
          <w:lang w:eastAsia="pl-PL"/>
        </w:rPr>
        <w:t xml:space="preserve">Podmiot prawa publicznego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I.3) WSPÓLNE UDZIELANIE ZAMÓWIENIA </w:t>
      </w:r>
      <w:r w:rsidRPr="0051266A">
        <w:rPr>
          <w:rFonts w:ascii="Times New Roman" w:eastAsia="Times New Roman" w:hAnsi="Times New Roman" w:cs="Times New Roman"/>
          <w:b/>
          <w:bCs/>
          <w:i/>
          <w:iCs/>
          <w:sz w:val="24"/>
          <w:szCs w:val="24"/>
          <w:lang w:eastAsia="pl-PL"/>
        </w:rPr>
        <w:t>(jeżeli dotyczy)</w:t>
      </w:r>
      <w:r w:rsidRPr="0051266A">
        <w:rPr>
          <w:rFonts w:ascii="Times New Roman" w:eastAsia="Times New Roman" w:hAnsi="Times New Roman" w:cs="Times New Roman"/>
          <w:b/>
          <w:bCs/>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I.4) KOMUNIKACJA: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http://www.zgm.glogow.pl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www.zgm.glogow.pl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Oferty lub wnioski o dopuszczenie do udziału w postępowaniu należy przesyłać:</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Elektronicznie</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adres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t xml:space="preserve">Inny sposób: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t xml:space="preserve">Inny sposób: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Adres: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lastRenderedPageBreak/>
        <w:br/>
      </w:r>
      <w:r w:rsidRPr="005126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u w:val="single"/>
          <w:lang w:eastAsia="pl-PL"/>
        </w:rPr>
        <w:t xml:space="preserve">SEKCJA II: PRZEDMIOT ZAMÓWIENIA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II.1) Nazwa nadana zamówieniu przez zamawiającego: </w:t>
      </w:r>
      <w:r w:rsidRPr="0051266A">
        <w:rPr>
          <w:rFonts w:ascii="Times New Roman" w:eastAsia="Times New Roman" w:hAnsi="Times New Roman" w:cs="Times New Roman"/>
          <w:sz w:val="24"/>
          <w:szCs w:val="24"/>
          <w:lang w:eastAsia="pl-PL"/>
        </w:rPr>
        <w:t xml:space="preserve">Wykonywanie usług w zakresie koszenia trawników oraz przycinania żywopłotów i skupin krzewów na terenach administrowanych przez Zakład Gospodarki Mieszkaniowej w Głogowie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Numer referencyjny: </w:t>
      </w:r>
      <w:r w:rsidRPr="0051266A">
        <w:rPr>
          <w:rFonts w:ascii="Times New Roman" w:eastAsia="Times New Roman" w:hAnsi="Times New Roman" w:cs="Times New Roman"/>
          <w:sz w:val="24"/>
          <w:szCs w:val="24"/>
          <w:lang w:eastAsia="pl-PL"/>
        </w:rPr>
        <w:t xml:space="preserve">ZT-PN/04/2020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266A" w:rsidRPr="0051266A" w:rsidRDefault="0051266A" w:rsidP="0051266A">
      <w:pPr>
        <w:spacing w:after="0" w:line="240" w:lineRule="auto"/>
        <w:jc w:val="both"/>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II.2) Rodzaj zamówienia: </w:t>
      </w:r>
      <w:r w:rsidRPr="0051266A">
        <w:rPr>
          <w:rFonts w:ascii="Times New Roman" w:eastAsia="Times New Roman" w:hAnsi="Times New Roman" w:cs="Times New Roman"/>
          <w:sz w:val="24"/>
          <w:szCs w:val="24"/>
          <w:lang w:eastAsia="pl-PL"/>
        </w:rPr>
        <w:t xml:space="preserve">Usługi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II.3) Informacja o możliwości składania ofert częściowych</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Zamówienie podzielone jest na części: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Oferty lub wnioski o dopuszczenie do udziału w postępowaniu można składać w odniesieniu do:</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II.4) Krótki opis przedmiotu zamówienia </w:t>
      </w:r>
      <w:r w:rsidRPr="005126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26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266A">
        <w:rPr>
          <w:rFonts w:ascii="Times New Roman" w:eastAsia="Times New Roman" w:hAnsi="Times New Roman" w:cs="Times New Roman"/>
          <w:sz w:val="24"/>
          <w:szCs w:val="24"/>
          <w:lang w:eastAsia="pl-PL"/>
        </w:rPr>
        <w:t xml:space="preserve">1. Przedmiotem zamówienia jest wykonywanie </w:t>
      </w:r>
      <w:proofErr w:type="spellStart"/>
      <w:r w:rsidRPr="0051266A">
        <w:rPr>
          <w:rFonts w:ascii="Times New Roman" w:eastAsia="Times New Roman" w:hAnsi="Times New Roman" w:cs="Times New Roman"/>
          <w:sz w:val="24"/>
          <w:szCs w:val="24"/>
          <w:lang w:eastAsia="pl-PL"/>
        </w:rPr>
        <w:t>nw</w:t>
      </w:r>
      <w:proofErr w:type="spellEnd"/>
      <w:r w:rsidRPr="0051266A">
        <w:rPr>
          <w:rFonts w:ascii="Times New Roman" w:eastAsia="Times New Roman" w:hAnsi="Times New Roman" w:cs="Times New Roman"/>
          <w:sz w:val="24"/>
          <w:szCs w:val="24"/>
          <w:lang w:eastAsia="pl-PL"/>
        </w:rPr>
        <w:t xml:space="preserve"> usług na terenach administrowanych przez Zamawiającego (zgodnie z załącznikiem nr 6 do SIWZ) w zakresie: - koszenie trawników wraz z przygotowaniem terenu do wykonania usługi (usunięciem nieczystości) z częstotliwością minimum 4 razy w ciągu sezonu, - przycinanie żywopłotów oraz skupin krzewów wraz z przygotowaniem terenu do wykonania usługi (usunięciem nieczystości) z częstotliwością 2 razy w ciągu sezonu, - przy nadmiernym wzroście roślinności koszenie trawników i przycinanie żywopłotów i skupin wg potrzeb i wskazań Zamawiającego - zbieranie odpadów z koszenia trawników i przycinania żywopłotów (biomasy) i wywożenie na wysypisko odpadów komunalnych. 2. Powierzchnie trawników i żywopłotów podlegające usługom, o których mowa w ust. 1: - powierzchnia trawników: 116.486,83 m2, - powierzchnia żywopłotów: 18.435,28 m2. 3. Inne istotne informacje dotyczące przedmiotu zamówienia: a) Wykonywanie usług stanowiących przedmiot zamówienia będzie następowało wyłącznie na podstawie zgłoszeń telefonicznych (lub przekazywanych pisemnie lub faxem) Zamawiającego określających lokalizację i termin wykonania usług. b) Zakazuje się Wykonawcy jazdy ciężkim sprzętem po chodnikach z </w:t>
      </w:r>
      <w:r w:rsidRPr="0051266A">
        <w:rPr>
          <w:rFonts w:ascii="Times New Roman" w:eastAsia="Times New Roman" w:hAnsi="Times New Roman" w:cs="Times New Roman"/>
          <w:sz w:val="24"/>
          <w:szCs w:val="24"/>
          <w:lang w:eastAsia="pl-PL"/>
        </w:rPr>
        <w:lastRenderedPageBreak/>
        <w:t xml:space="preserve">płytek i kostki betonowej (poza ścieżkami technologicznymi wybudowanymi do tego celu). W przypadku uszkodzenia mienia komunalnego (np. krawężnika, chodnika, zieleńców, oznakowania pionowego itd.) Wykonawca zobowiązuje się do naprawy uszkodzeń w terminie 7 kolejnych dni od powstania szkody. c) Zamawiający będzie wskazywał stosownym wpisem do dziennika termin wykonania zleconych prac. W uzasadnionych przypadkach Zamawiający będzie nadawał niektórym pracom rygor „pilne”, które należy wykonać niezwłocznie (lub termin wykonania uzgodnić z Zamawiającym). d) Wszelkie prace będą wykonywane w ciągu 14 dni w zakresie koszenia trawników i 14 dni w zakresie przycinki żywopłotów i skupin krzewów od dnia potwierdzenia przyjęcia ich do wykonania. W uzasadnionych przypadkach możliwa jest zmiana terminu wykonania prac – zmiana taka musi być zaakceptowana przez Zamawiającego. e) Rozliczenie wykonanych prac nastąpi każdorazowo po wykonanej usłudze wg cen jednostkowych za 1m2 powierzchni wykonanej usługi, określonych w zestawieniu kosztów koszenia trawników i przycinania żywopłotów i skupin krzewów w zasobach administrowanych przez ZGM w Głogowie – zał. nr 6 do SIWZ. f) Podstawą do wystawienia faktury za wykonanie zleconych prac będzie protokół potwierdzenia wykonania usług stanowiących przedmiot zamówienia wg wzoru – zał. nr 12 do SIWZ.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II.5) Główny kod CPV: </w:t>
      </w:r>
      <w:r w:rsidRPr="0051266A">
        <w:rPr>
          <w:rFonts w:ascii="Times New Roman" w:eastAsia="Times New Roman" w:hAnsi="Times New Roman" w:cs="Times New Roman"/>
          <w:sz w:val="24"/>
          <w:szCs w:val="24"/>
          <w:lang w:eastAsia="pl-PL"/>
        </w:rPr>
        <w:t xml:space="preserve">77314100-5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Dodatkowe kody CPV:</w:t>
      </w:r>
      <w:r w:rsidRPr="005126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266A" w:rsidRPr="0051266A" w:rsidTr="0051266A">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Kod CPV</w:t>
            </w:r>
          </w:p>
        </w:tc>
      </w:tr>
      <w:tr w:rsidR="0051266A" w:rsidRPr="0051266A" w:rsidTr="0051266A">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77342000-9</w:t>
            </w:r>
          </w:p>
        </w:tc>
      </w:tr>
    </w:tbl>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II.6) Całkowita wartość zamówienia </w:t>
      </w:r>
      <w:r w:rsidRPr="0051266A">
        <w:rPr>
          <w:rFonts w:ascii="Times New Roman" w:eastAsia="Times New Roman" w:hAnsi="Times New Roman" w:cs="Times New Roman"/>
          <w:i/>
          <w:iCs/>
          <w:sz w:val="24"/>
          <w:szCs w:val="24"/>
          <w:lang w:eastAsia="pl-PL"/>
        </w:rPr>
        <w:t>(jeżeli zamawiający podaje informacje o wartości zamówienia)</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Wartość bez VAT: </w:t>
      </w:r>
      <w:r w:rsidRPr="0051266A">
        <w:rPr>
          <w:rFonts w:ascii="Times New Roman" w:eastAsia="Times New Roman" w:hAnsi="Times New Roman" w:cs="Times New Roman"/>
          <w:sz w:val="24"/>
          <w:szCs w:val="24"/>
          <w:lang w:eastAsia="pl-PL"/>
        </w:rPr>
        <w:br/>
        <w:t xml:space="preserve">Waluta: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266A">
        <w:rPr>
          <w:rFonts w:ascii="Times New Roman" w:eastAsia="Times New Roman" w:hAnsi="Times New Roman" w:cs="Times New Roman"/>
          <w:b/>
          <w:bCs/>
          <w:sz w:val="24"/>
          <w:szCs w:val="24"/>
          <w:lang w:eastAsia="pl-PL"/>
        </w:rPr>
        <w:t>Pzp</w:t>
      </w:r>
      <w:proofErr w:type="spellEnd"/>
      <w:r w:rsidRPr="0051266A">
        <w:rPr>
          <w:rFonts w:ascii="Times New Roman" w:eastAsia="Times New Roman" w:hAnsi="Times New Roman" w:cs="Times New Roman"/>
          <w:b/>
          <w:bCs/>
          <w:sz w:val="24"/>
          <w:szCs w:val="24"/>
          <w:lang w:eastAsia="pl-PL"/>
        </w:rPr>
        <w:t xml:space="preserve">: </w:t>
      </w:r>
      <w:r w:rsidRPr="0051266A">
        <w:rPr>
          <w:rFonts w:ascii="Times New Roman" w:eastAsia="Times New Roman" w:hAnsi="Times New Roman" w:cs="Times New Roman"/>
          <w:sz w:val="24"/>
          <w:szCs w:val="24"/>
          <w:lang w:eastAsia="pl-PL"/>
        </w:rPr>
        <w:t xml:space="preserve">Tak </w:t>
      </w:r>
      <w:r w:rsidRPr="005126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tj. zamówień polegających na powtórzeniu podobnych usług w zakresie określonym przedmiotem zamówienia (np. wykonanie dodatkowego koszenia trawników lub przycięcia żywopłotów w zależności od tempa wegetacji roślinności). Przewidywana wartość: do 10 % wartości zamówienia podstawowego.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miesiącach:   </w:t>
      </w:r>
      <w:r w:rsidRPr="0051266A">
        <w:rPr>
          <w:rFonts w:ascii="Times New Roman" w:eastAsia="Times New Roman" w:hAnsi="Times New Roman" w:cs="Times New Roman"/>
          <w:i/>
          <w:iCs/>
          <w:sz w:val="24"/>
          <w:szCs w:val="24"/>
          <w:lang w:eastAsia="pl-PL"/>
        </w:rPr>
        <w:t xml:space="preserve"> lub </w:t>
      </w:r>
      <w:r w:rsidRPr="0051266A">
        <w:rPr>
          <w:rFonts w:ascii="Times New Roman" w:eastAsia="Times New Roman" w:hAnsi="Times New Roman" w:cs="Times New Roman"/>
          <w:b/>
          <w:bCs/>
          <w:sz w:val="24"/>
          <w:szCs w:val="24"/>
          <w:lang w:eastAsia="pl-PL"/>
        </w:rPr>
        <w:t>dniach:</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i/>
          <w:iCs/>
          <w:sz w:val="24"/>
          <w:szCs w:val="24"/>
          <w:lang w:eastAsia="pl-PL"/>
        </w:rPr>
        <w:t>lub</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data rozpoczęcia: </w:t>
      </w:r>
      <w:r w:rsidRPr="0051266A">
        <w:rPr>
          <w:rFonts w:ascii="Times New Roman" w:eastAsia="Times New Roman" w:hAnsi="Times New Roman" w:cs="Times New Roman"/>
          <w:sz w:val="24"/>
          <w:szCs w:val="24"/>
          <w:lang w:eastAsia="pl-PL"/>
        </w:rPr>
        <w:t>2020-04-01  </w:t>
      </w:r>
      <w:r w:rsidRPr="0051266A">
        <w:rPr>
          <w:rFonts w:ascii="Times New Roman" w:eastAsia="Times New Roman" w:hAnsi="Times New Roman" w:cs="Times New Roman"/>
          <w:i/>
          <w:iCs/>
          <w:sz w:val="24"/>
          <w:szCs w:val="24"/>
          <w:lang w:eastAsia="pl-PL"/>
        </w:rPr>
        <w:t xml:space="preserve"> lub </w:t>
      </w:r>
      <w:r w:rsidRPr="0051266A">
        <w:rPr>
          <w:rFonts w:ascii="Times New Roman" w:eastAsia="Times New Roman" w:hAnsi="Times New Roman" w:cs="Times New Roman"/>
          <w:b/>
          <w:bCs/>
          <w:sz w:val="24"/>
          <w:szCs w:val="24"/>
          <w:lang w:eastAsia="pl-PL"/>
        </w:rPr>
        <w:t xml:space="preserve">zakończenia: </w:t>
      </w:r>
      <w:r w:rsidRPr="0051266A">
        <w:rPr>
          <w:rFonts w:ascii="Times New Roman" w:eastAsia="Times New Roman" w:hAnsi="Times New Roman" w:cs="Times New Roman"/>
          <w:sz w:val="24"/>
          <w:szCs w:val="24"/>
          <w:lang w:eastAsia="pl-PL"/>
        </w:rPr>
        <w:t xml:space="preserve">2020-11-30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II.9) Informacje dodatkowe: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III.1) WARUNKI UDZIAŁU W POSTĘPOWANIU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kompetencji lub uprawnień wynikających z odrębnych przepisów. </w:t>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III.1.2) Sytuacja finansowa lub ekonomiczna </w:t>
      </w:r>
      <w:r w:rsidRPr="0051266A">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50.000,00 zł brutto.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b) posiadają ubezpieczenie od OC z tytułu prowadzonej działalności gospodarczej na kwotę w wysokości co najmniej 100.000,00 zł brutto.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w:t>
      </w:r>
      <w:r w:rsidRPr="0051266A">
        <w:rPr>
          <w:rFonts w:ascii="Times New Roman" w:eastAsia="Times New Roman" w:hAnsi="Times New Roman" w:cs="Times New Roman"/>
          <w:sz w:val="24"/>
          <w:szCs w:val="24"/>
          <w:lang w:eastAsia="pl-PL"/>
        </w:rPr>
        <w:lastRenderedPageBreak/>
        <w:t xml:space="preserve">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III.1.3) Zdolność techniczna lub zawodowa </w:t>
      </w:r>
      <w:r w:rsidRPr="0051266A">
        <w:rPr>
          <w:rFonts w:ascii="Times New Roman" w:eastAsia="Times New Roman" w:hAnsi="Times New Roman" w:cs="Times New Roman"/>
          <w:sz w:val="24"/>
          <w:szCs w:val="24"/>
          <w:lang w:eastAsia="pl-PL"/>
        </w:rPr>
        <w:br/>
        <w:t xml:space="preserve">Określenie warunków: 4.1. W zakresie doświadczenia. O udzielenie zamówienia mogą ubiegać się wykonawcy, którzy wykażą i udokumentują, iż w okresie ostatnich 3 lat przed upływem terminu składania ofert, a jeżeli okres prowadzenia działalności jest krótszy – w tym okresie, wykonał usługi/usługę odpowiadające swym rodzajem usługom stanowiącym przedmiot zamówienia, tj. usługi koszenia trawników o powierzchni nie mniejszej niż 50 000 m2 za 1-krotność usługi oraz przycinania żywopłotów i skupin krzewów o powierzchni nie mniejszej niż 10 000 m2 za 1-krotność usługi.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4.2. W zakresie dysponowania osobami zdolnymi do wykonania zamówienia. O udzielenie zamówienia mogą się ubiegać wykonawcy, którzy wykażą, że dysponują w okresie wykonywania zamówienia osobami zdolnymi do wykonania zamówienia. Wykonawca wykaże, że dysponuje co najmniej 8 pracownikami. Potwierdzeniem będzie wykaz osób, które będą wykonywać zamówienie lub będą uczestniczyć w wykonywaniu zamówienia, informacje na temat ich kwalifikacji zawodowych, doświadczenia i wykształcenia niezbędnych do wykonania zamówienia. Zgodnie z art. 22a ust. 1 i 2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w:t>
      </w:r>
      <w:r w:rsidRPr="0051266A">
        <w:rPr>
          <w:rFonts w:ascii="Times New Roman" w:eastAsia="Times New Roman" w:hAnsi="Times New Roman" w:cs="Times New Roman"/>
          <w:sz w:val="24"/>
          <w:szCs w:val="24"/>
          <w:lang w:eastAsia="pl-PL"/>
        </w:rPr>
        <w:lastRenderedPageBreak/>
        <w:t xml:space="preserve">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4.3. W zakresie dysponowania odpowiednim potencjałem technicznym Na potwierdzenie dysponowania odpowiednim potencjałem technicznym, Wykonawca wykaże, że dysponuje co najmniej następującym sprzętem niezbędnym do wykonania przedmiotu zamówienia: - 4 kosiarki nożowo - koszowe, - 2 kosiarki traktorowe z koszami, - 4 </w:t>
      </w:r>
      <w:proofErr w:type="spellStart"/>
      <w:r w:rsidRPr="0051266A">
        <w:rPr>
          <w:rFonts w:ascii="Times New Roman" w:eastAsia="Times New Roman" w:hAnsi="Times New Roman" w:cs="Times New Roman"/>
          <w:sz w:val="24"/>
          <w:szCs w:val="24"/>
          <w:lang w:eastAsia="pl-PL"/>
        </w:rPr>
        <w:t>podkaszarki</w:t>
      </w:r>
      <w:proofErr w:type="spellEnd"/>
      <w:r w:rsidRPr="0051266A">
        <w:rPr>
          <w:rFonts w:ascii="Times New Roman" w:eastAsia="Times New Roman" w:hAnsi="Times New Roman" w:cs="Times New Roman"/>
          <w:sz w:val="24"/>
          <w:szCs w:val="24"/>
          <w:lang w:eastAsia="pl-PL"/>
        </w:rPr>
        <w:t xml:space="preserve"> żyłkowe, - 1 ciągnik z przyczepą </w:t>
      </w:r>
      <w:proofErr w:type="spellStart"/>
      <w:r w:rsidRPr="0051266A">
        <w:rPr>
          <w:rFonts w:ascii="Times New Roman" w:eastAsia="Times New Roman" w:hAnsi="Times New Roman" w:cs="Times New Roman"/>
          <w:sz w:val="24"/>
          <w:szCs w:val="24"/>
          <w:lang w:eastAsia="pl-PL"/>
        </w:rPr>
        <w:t>ddo</w:t>
      </w:r>
      <w:proofErr w:type="spellEnd"/>
      <w:r w:rsidRPr="0051266A">
        <w:rPr>
          <w:rFonts w:ascii="Times New Roman" w:eastAsia="Times New Roman" w:hAnsi="Times New Roman" w:cs="Times New Roman"/>
          <w:sz w:val="24"/>
          <w:szCs w:val="24"/>
          <w:lang w:eastAsia="pl-PL"/>
        </w:rPr>
        <w:t xml:space="preserve"> usuwania urobku po wykonaniu usługi, - 3 pary nożyc do żywopłotów. UWAGA. Powyższy potencjał techniczny Wykonawca zabezpieczy tylko i wyłącznie do realizacji przedmiotowego zamówienia. Zgodnie z art. 22a ust. 1 i 2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c) zastąpił ten podmiot innym podmiotem lub podmiotami, lub d) zobowiązał się do osobistego wykonania odpowiedniej części zamówienia, jeżeli wykaże sytuację techniczną, o której mowa powyżej. </w:t>
      </w:r>
      <w:r w:rsidRPr="005126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1266A">
        <w:rPr>
          <w:rFonts w:ascii="Times New Roman" w:eastAsia="Times New Roman" w:hAnsi="Times New Roman" w:cs="Times New Roman"/>
          <w:sz w:val="24"/>
          <w:szCs w:val="24"/>
          <w:lang w:eastAsia="pl-PL"/>
        </w:rPr>
        <w:br/>
        <w:t xml:space="preserve">Informacje dodatkowe: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III.2) PODSTAWY WYKLUCZENIA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266A">
        <w:rPr>
          <w:rFonts w:ascii="Times New Roman" w:eastAsia="Times New Roman" w:hAnsi="Times New Roman" w:cs="Times New Roman"/>
          <w:b/>
          <w:bCs/>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266A">
        <w:rPr>
          <w:rFonts w:ascii="Times New Roman" w:eastAsia="Times New Roman" w:hAnsi="Times New Roman" w:cs="Times New Roman"/>
          <w:b/>
          <w:bCs/>
          <w:sz w:val="24"/>
          <w:szCs w:val="24"/>
          <w:lang w:eastAsia="pl-PL"/>
        </w:rPr>
        <w:t>Pzp</w:t>
      </w:r>
      <w:proofErr w:type="spellEnd"/>
      <w:r w:rsidRPr="005126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51266A">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266A">
        <w:rPr>
          <w:rFonts w:ascii="Times New Roman" w:eastAsia="Times New Roman" w:hAnsi="Times New Roman" w:cs="Times New Roman"/>
          <w:sz w:val="24"/>
          <w:szCs w:val="24"/>
          <w:lang w:eastAsia="pl-PL"/>
        </w:rPr>
        <w:br/>
        <w:t xml:space="preserve">Tak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Oświadczenie o spełnianiu kryteriów selekcji </w:t>
      </w:r>
      <w:r w:rsidRPr="0051266A">
        <w:rPr>
          <w:rFonts w:ascii="Times New Roman" w:eastAsia="Times New Roman" w:hAnsi="Times New Roman" w:cs="Times New Roman"/>
          <w:sz w:val="24"/>
          <w:szCs w:val="24"/>
          <w:lang w:eastAsia="pl-PL"/>
        </w:rPr>
        <w:b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4) Oświadczenie wykonawcy o wyrażeniu zgody na przetwarzanie danych osobowych zgodnie z obowiązującymi przepisami o ochronie danych osobowych wynikającymi z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51266A">
        <w:rPr>
          <w:rFonts w:ascii="Times New Roman" w:eastAsia="Times New Roman" w:hAnsi="Times New Roman" w:cs="Times New Roman"/>
          <w:sz w:val="24"/>
          <w:szCs w:val="24"/>
          <w:lang w:eastAsia="pl-PL"/>
        </w:rPr>
        <w:t>Dz.Urz</w:t>
      </w:r>
      <w:proofErr w:type="spellEnd"/>
      <w:r w:rsidRPr="0051266A">
        <w:rPr>
          <w:rFonts w:ascii="Times New Roman" w:eastAsia="Times New Roman" w:hAnsi="Times New Roman" w:cs="Times New Roman"/>
          <w:sz w:val="24"/>
          <w:szCs w:val="24"/>
          <w:lang w:eastAsia="pl-PL"/>
        </w:rPr>
        <w:t xml:space="preserve">. UE L 119 z 04.05.2016 r.) zwanym dalej „RODO”. • W przypadku składania ofert przez spółki cywilne, zaświadczenia z ZUS i US dotyczą każdego ze wspólników oraz za spółkę. • W przypadku, gdy Wykonawca polega na zdolnościach lub sytuacji innych podmiotów, Zamawiający będzie żądał dokumentów wymienionych w pkt. 1 - 4, również dla tych podmiotów, aktualnych na dzień składania ofert.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III.5.1) W ZAKRESIE SPEŁNIANIA WARUNKÓW UDZIAŁU W POSTĘPOWANIU:</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1) Wykaz usług odpowiadających swym rodzajem usługom stanowiącym przedmiot zamówienia (usługi koszenia trawników o powierzchni nie mniejszej niż 50 000 m2 za 1-krotność usługi oraz przycinania żywopłotów i skupin krzewów o powierzchni nie mniejszej niż 10 000 m2 za 1-krotność usługi) wykonanych, a w przypadku świadczeń okresowych lub ciągłych również wykonywanych, w okresie ostatnich 3 lat przed upływem terminu składania ofert albo wniosków o dopuszczenie do udziału w postępowaniu , a jeżeli okres prowadzenia </w:t>
      </w:r>
      <w:r w:rsidRPr="0051266A">
        <w:rPr>
          <w:rFonts w:ascii="Times New Roman" w:eastAsia="Times New Roman" w:hAnsi="Times New Roman" w:cs="Times New Roman"/>
          <w:sz w:val="24"/>
          <w:szCs w:val="24"/>
          <w:lang w:eastAsia="pl-PL"/>
        </w:rPr>
        <w:lastRenderedPageBreak/>
        <w:t xml:space="preserve">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2) Wykaz narzędzi, wyposażenia zakładu lub urządzeń technicznych dostępnych wykonawcy w celu wykonania zamówienia publicznego wraz z informacją o podstawie do dysponowania tymi zasobami, tj. wykaz niezbędnych do wykonywania zamówienia środków transportu, którymi dysponuje Wykonawca, a w przypadku gdy Wykonawca nie będzie dysponował w/w środkami transportu przedstawi pisemne zobowiązanie innych podmiotów do udostępnienia niezbędnych do wykonania zamówienia środków transportu. Kserokopię dowodów rejestracyjnych pojazdów przeznaczonych do wykonania zamówienia, poświadczonych za zgodność z oryginałem. 3) 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tj. wykaz osób, które będą uczestniczyć w wykonywaniu zamówienia w szczególności odpowiedzialnych za kierowanie i nadzorowanie przydzielonej grupy skazanych, wraz z informacją na temat ich kwalifikacji zawodowych, wykształcenia, doświadczenia, zakresu czynności i podstawie dysponowania tymi osobami wraz z kserokopią ich prawa jazdy poświadczonych za zgodność z oryginałem 4) Informacja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na kwotę co najmniej 50.000,00 zł brutto; 5) Polisa, a w przypadku jej braku inny dokument potwierdzający, że Wykonawca jest ubezpieczony od odpowiedzialności cywilnej w zakresie prowadzonej działalności związanej z przedmiotem zamówienia na kwotę co najmniej 100.000,00 zł brutto.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III.5.2) W ZAKRESIE KRYTERIÓW SELEKCJI:</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III.7) INNE DOKUMENTY NIE WYMIENIONE W pkt III.3) - III.6)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u w:val="single"/>
          <w:lang w:eastAsia="pl-PL"/>
        </w:rPr>
        <w:t xml:space="preserve">SEKCJA IV: PROCEDURA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 xml:space="preserve">IV.1) OPIS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IV.1.1) Tryb udzielenia zamówienia: </w:t>
      </w:r>
      <w:r w:rsidRPr="0051266A">
        <w:rPr>
          <w:rFonts w:ascii="Times New Roman" w:eastAsia="Times New Roman" w:hAnsi="Times New Roman" w:cs="Times New Roman"/>
          <w:sz w:val="24"/>
          <w:szCs w:val="24"/>
          <w:lang w:eastAsia="pl-PL"/>
        </w:rPr>
        <w:t xml:space="preserve">Przetarg nieograniczony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IV.1.2) Zamawiający żąda wniesienia wadium:</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Tak </w:t>
      </w:r>
      <w:r w:rsidRPr="0051266A">
        <w:rPr>
          <w:rFonts w:ascii="Times New Roman" w:eastAsia="Times New Roman" w:hAnsi="Times New Roman" w:cs="Times New Roman"/>
          <w:sz w:val="24"/>
          <w:szCs w:val="24"/>
          <w:lang w:eastAsia="pl-PL"/>
        </w:rPr>
        <w:br/>
        <w:t xml:space="preserve">Informacja na temat wadium </w:t>
      </w:r>
      <w:r w:rsidRPr="0051266A">
        <w:rPr>
          <w:rFonts w:ascii="Times New Roman" w:eastAsia="Times New Roman" w:hAnsi="Times New Roman" w:cs="Times New Roman"/>
          <w:sz w:val="24"/>
          <w:szCs w:val="24"/>
          <w:lang w:eastAsia="pl-PL"/>
        </w:rPr>
        <w:br/>
        <w:t xml:space="preserve">Zamawiający wymaga wniesienia wadium w wysokości 2.000,00 zł słownie: dwa tysiące złotych 00/100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lastRenderedPageBreak/>
        <w:br/>
      </w:r>
      <w:r w:rsidRPr="0051266A">
        <w:rPr>
          <w:rFonts w:ascii="Times New Roman" w:eastAsia="Times New Roman" w:hAnsi="Times New Roman" w:cs="Times New Roman"/>
          <w:b/>
          <w:bCs/>
          <w:sz w:val="24"/>
          <w:szCs w:val="24"/>
          <w:lang w:eastAsia="pl-PL"/>
        </w:rPr>
        <w:t>IV.1.3) Przewiduje się udzielenie zaliczek na poczet wykonania zamówienia:</w:t>
      </w:r>
      <w:r w:rsidRPr="0051266A">
        <w:rPr>
          <w:rFonts w:ascii="Times New Roman" w:eastAsia="Times New Roman" w:hAnsi="Times New Roman" w:cs="Times New Roman"/>
          <w:sz w:val="24"/>
          <w:szCs w:val="24"/>
          <w:lang w:eastAsia="pl-PL"/>
        </w:rPr>
        <w:t xml:space="preserv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Należy podać informacje na temat udzielania zaliczek: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IV.1.5.) Wymaga się złożenia oferty wariantowej: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Dopuszcza się złożenie oferty wariantowej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266A">
        <w:rPr>
          <w:rFonts w:ascii="Times New Roman" w:eastAsia="Times New Roman" w:hAnsi="Times New Roman" w:cs="Times New Roman"/>
          <w:sz w:val="24"/>
          <w:szCs w:val="24"/>
          <w:lang w:eastAsia="pl-PL"/>
        </w:rPr>
        <w:br/>
        <w:t xml:space="preserve">Nie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Liczba wykonawców   </w:t>
      </w:r>
      <w:r w:rsidRPr="0051266A">
        <w:rPr>
          <w:rFonts w:ascii="Times New Roman" w:eastAsia="Times New Roman" w:hAnsi="Times New Roman" w:cs="Times New Roman"/>
          <w:sz w:val="24"/>
          <w:szCs w:val="24"/>
          <w:lang w:eastAsia="pl-PL"/>
        </w:rPr>
        <w:br/>
        <w:t xml:space="preserve">Przewidywana minimalna liczba wykonawców </w:t>
      </w:r>
      <w:r w:rsidRPr="0051266A">
        <w:rPr>
          <w:rFonts w:ascii="Times New Roman" w:eastAsia="Times New Roman" w:hAnsi="Times New Roman" w:cs="Times New Roman"/>
          <w:sz w:val="24"/>
          <w:szCs w:val="24"/>
          <w:lang w:eastAsia="pl-PL"/>
        </w:rPr>
        <w:br/>
        <w:t xml:space="preserve">Maksymalna liczba wykonawców   </w:t>
      </w:r>
      <w:r w:rsidRPr="0051266A">
        <w:rPr>
          <w:rFonts w:ascii="Times New Roman" w:eastAsia="Times New Roman" w:hAnsi="Times New Roman" w:cs="Times New Roman"/>
          <w:sz w:val="24"/>
          <w:szCs w:val="24"/>
          <w:lang w:eastAsia="pl-PL"/>
        </w:rPr>
        <w:br/>
        <w:t xml:space="preserve">Kryteria selekcji wykonawców: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IV.1.7) Informacje na temat umowy ramowej lub dynamicznego systemu zakupów: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Umowa ramowa będzie zawarta: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Czy przewiduje się ograniczenie liczby uczestników umowy ramowej: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Przewidziana maksymalna liczba uczestników umowy ramowej: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Zamówienie obejmuje ustanowienie dynamicznego systemu zakupów: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W ramach umowy ramowej/dynamicznego systemu zakupów dopuszcza się złożenie ofert w </w:t>
      </w:r>
      <w:r w:rsidRPr="0051266A">
        <w:rPr>
          <w:rFonts w:ascii="Times New Roman" w:eastAsia="Times New Roman" w:hAnsi="Times New Roman" w:cs="Times New Roman"/>
          <w:sz w:val="24"/>
          <w:szCs w:val="24"/>
          <w:lang w:eastAsia="pl-PL"/>
        </w:rPr>
        <w:lastRenderedPageBreak/>
        <w:t xml:space="preserve">formie katalogów elektronicznych: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IV.1.8) Aukcja elektroniczna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Przewidziane jest przeprowadzenie aukcji elektronicznej </w:t>
      </w:r>
      <w:r w:rsidRPr="0051266A">
        <w:rPr>
          <w:rFonts w:ascii="Times New Roman" w:eastAsia="Times New Roman" w:hAnsi="Times New Roman" w:cs="Times New Roman"/>
          <w:i/>
          <w:iCs/>
          <w:sz w:val="24"/>
          <w:szCs w:val="24"/>
          <w:lang w:eastAsia="pl-PL"/>
        </w:rPr>
        <w:t xml:space="preserve">(przetarg nieograniczony, przetarg ograniczony, negocjacje z ogłoszeniem) </w:t>
      </w:r>
      <w:r w:rsidRPr="0051266A">
        <w:rPr>
          <w:rFonts w:ascii="Times New Roman" w:eastAsia="Times New Roman" w:hAnsi="Times New Roman" w:cs="Times New Roman"/>
          <w:sz w:val="24"/>
          <w:szCs w:val="24"/>
          <w:lang w:eastAsia="pl-PL"/>
        </w:rPr>
        <w:t xml:space="preserve">Nie </w:t>
      </w:r>
      <w:r w:rsidRPr="0051266A">
        <w:rPr>
          <w:rFonts w:ascii="Times New Roman" w:eastAsia="Times New Roman" w:hAnsi="Times New Roman" w:cs="Times New Roman"/>
          <w:sz w:val="24"/>
          <w:szCs w:val="24"/>
          <w:lang w:eastAsia="pl-PL"/>
        </w:rPr>
        <w:br/>
        <w:t xml:space="preserve">Należy podać adres strony internetowej, na której aukcja będzie prowadzona: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266A">
        <w:rPr>
          <w:rFonts w:ascii="Times New Roman" w:eastAsia="Times New Roman" w:hAnsi="Times New Roman" w:cs="Times New Roman"/>
          <w:sz w:val="24"/>
          <w:szCs w:val="24"/>
          <w:lang w:eastAsia="pl-PL"/>
        </w:rPr>
        <w:br/>
        <w:t xml:space="preserve">Informacje dotyczące przebiegu aukcji elektronicznej: </w:t>
      </w:r>
      <w:r w:rsidRPr="005126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26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26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266A">
        <w:rPr>
          <w:rFonts w:ascii="Times New Roman" w:eastAsia="Times New Roman" w:hAnsi="Times New Roman" w:cs="Times New Roman"/>
          <w:sz w:val="24"/>
          <w:szCs w:val="24"/>
          <w:lang w:eastAsia="pl-PL"/>
        </w:rPr>
        <w:br/>
        <w:t xml:space="preserve">Informacje o liczbie etapów aukcji elektronicznej i czasie ich trwania: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t xml:space="preserve">Czas trwania: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266A">
        <w:rPr>
          <w:rFonts w:ascii="Times New Roman" w:eastAsia="Times New Roman" w:hAnsi="Times New Roman" w:cs="Times New Roman"/>
          <w:sz w:val="24"/>
          <w:szCs w:val="24"/>
          <w:lang w:eastAsia="pl-PL"/>
        </w:rPr>
        <w:br/>
        <w:t xml:space="preserve">Warunki zamknięcia aukcji elektronicznej: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IV.2) KRYTERIA OCENY OFERT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IV.2.1) Kryteria oceny ofert: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IV.2.2) Kryteria</w:t>
      </w:r>
      <w:r w:rsidRPr="005126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1266A" w:rsidRPr="0051266A" w:rsidTr="0051266A">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Znaczenie</w:t>
            </w:r>
          </w:p>
        </w:tc>
      </w:tr>
      <w:tr w:rsidR="0051266A" w:rsidRPr="0051266A" w:rsidTr="0051266A">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60,00</w:t>
            </w:r>
          </w:p>
        </w:tc>
      </w:tr>
    </w:tbl>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266A">
        <w:rPr>
          <w:rFonts w:ascii="Times New Roman" w:eastAsia="Times New Roman" w:hAnsi="Times New Roman" w:cs="Times New Roman"/>
          <w:b/>
          <w:bCs/>
          <w:sz w:val="24"/>
          <w:szCs w:val="24"/>
          <w:lang w:eastAsia="pl-PL"/>
        </w:rPr>
        <w:t>Pzp</w:t>
      </w:r>
      <w:proofErr w:type="spellEnd"/>
      <w:r w:rsidRPr="0051266A">
        <w:rPr>
          <w:rFonts w:ascii="Times New Roman" w:eastAsia="Times New Roman" w:hAnsi="Times New Roman" w:cs="Times New Roman"/>
          <w:b/>
          <w:bCs/>
          <w:sz w:val="24"/>
          <w:szCs w:val="24"/>
          <w:lang w:eastAsia="pl-PL"/>
        </w:rPr>
        <w:t xml:space="preserve"> </w:t>
      </w:r>
      <w:r w:rsidRPr="0051266A">
        <w:rPr>
          <w:rFonts w:ascii="Times New Roman" w:eastAsia="Times New Roman" w:hAnsi="Times New Roman" w:cs="Times New Roman"/>
          <w:sz w:val="24"/>
          <w:szCs w:val="24"/>
          <w:lang w:eastAsia="pl-PL"/>
        </w:rPr>
        <w:t xml:space="preserve">(przetarg nieograniczony)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IV.3) Negocjacje z ogłoszeniem, dialog konkurencyjny, partnerstwo innowacyjne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IV.3.1) Informacje na temat negocjacji z ogłoszeniem</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Minimalne wymagania, które muszą spełniać wszystkie oferty: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266A">
        <w:rPr>
          <w:rFonts w:ascii="Times New Roman" w:eastAsia="Times New Roman" w:hAnsi="Times New Roman" w:cs="Times New Roman"/>
          <w:sz w:val="24"/>
          <w:szCs w:val="24"/>
          <w:lang w:eastAsia="pl-PL"/>
        </w:rPr>
        <w:br/>
        <w:t xml:space="preserve">Przewidziany jest podział negocjacji na etapy w celu ograniczenia liczby ofert: </w:t>
      </w:r>
      <w:r w:rsidRPr="0051266A">
        <w:rPr>
          <w:rFonts w:ascii="Times New Roman" w:eastAsia="Times New Roman" w:hAnsi="Times New Roman" w:cs="Times New Roman"/>
          <w:sz w:val="24"/>
          <w:szCs w:val="24"/>
          <w:lang w:eastAsia="pl-PL"/>
        </w:rPr>
        <w:br/>
        <w:t xml:space="preserve">Należy podać informacje na temat etapów negocjacji (w tym liczbę etapów):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lastRenderedPageBreak/>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IV.3.2) Informacje na temat dialogu konkurencyjnego</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Wstępny harmonogram postępowania: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Podział dialogu na etapy w celu ograniczenia liczby rozwiązań: </w:t>
      </w:r>
      <w:r w:rsidRPr="0051266A">
        <w:rPr>
          <w:rFonts w:ascii="Times New Roman" w:eastAsia="Times New Roman" w:hAnsi="Times New Roman" w:cs="Times New Roman"/>
          <w:sz w:val="24"/>
          <w:szCs w:val="24"/>
          <w:lang w:eastAsia="pl-PL"/>
        </w:rPr>
        <w:br/>
        <w:t xml:space="preserve">Należy podać informacje na temat etapów dialogu: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IV.3.3) Informacje na temat partnerstwa innowacyjnego</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Informacje dodatkowe: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IV.4) Licytacja elektroniczna </w:t>
      </w:r>
      <w:r w:rsidRPr="0051266A">
        <w:rPr>
          <w:rFonts w:ascii="Times New Roman" w:eastAsia="Times New Roman" w:hAnsi="Times New Roman" w:cs="Times New Roman"/>
          <w:sz w:val="24"/>
          <w:szCs w:val="24"/>
          <w:lang w:eastAsia="pl-PL"/>
        </w:rPr>
        <w:br/>
        <w:t xml:space="preserve">Adres strony internetowej, na której będzie prowadzona licytacja elektroniczna: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Informacje o liczbie etapów licytacji elektronicznej i czasie ich trwania: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Czas trwania: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Termin składania wniosków o dopuszczenie do udziału w licytacji elektronicznej: </w:t>
      </w:r>
      <w:r w:rsidRPr="0051266A">
        <w:rPr>
          <w:rFonts w:ascii="Times New Roman" w:eastAsia="Times New Roman" w:hAnsi="Times New Roman" w:cs="Times New Roman"/>
          <w:sz w:val="24"/>
          <w:szCs w:val="24"/>
          <w:lang w:eastAsia="pl-PL"/>
        </w:rPr>
        <w:br/>
        <w:t xml:space="preserve">Data: godzina: </w:t>
      </w:r>
      <w:r w:rsidRPr="0051266A">
        <w:rPr>
          <w:rFonts w:ascii="Times New Roman" w:eastAsia="Times New Roman" w:hAnsi="Times New Roman" w:cs="Times New Roman"/>
          <w:sz w:val="24"/>
          <w:szCs w:val="24"/>
          <w:lang w:eastAsia="pl-PL"/>
        </w:rPr>
        <w:br/>
        <w:t xml:space="preserve">Termin otwarcia licytacji elektronicznej: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t xml:space="preserve">Termin i warunki zamknięcia licytacji elektronicznej: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br/>
        <w:t xml:space="preserve">Wymagania dotyczące zabezpieczenia należytego wykonania umowy: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lang w:eastAsia="pl-PL"/>
        </w:rPr>
        <w:lastRenderedPageBreak/>
        <w:br/>
        <w:t xml:space="preserve">Informacje dodatkowe: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r w:rsidRPr="0051266A">
        <w:rPr>
          <w:rFonts w:ascii="Times New Roman" w:eastAsia="Times New Roman" w:hAnsi="Times New Roman" w:cs="Times New Roman"/>
          <w:b/>
          <w:bCs/>
          <w:sz w:val="24"/>
          <w:szCs w:val="24"/>
          <w:lang w:eastAsia="pl-PL"/>
        </w:rPr>
        <w:t>IV.5) ZMIANA UMOWY</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266A">
        <w:rPr>
          <w:rFonts w:ascii="Times New Roman" w:eastAsia="Times New Roman" w:hAnsi="Times New Roman" w:cs="Times New Roman"/>
          <w:sz w:val="24"/>
          <w:szCs w:val="24"/>
          <w:lang w:eastAsia="pl-PL"/>
        </w:rPr>
        <w:t xml:space="preserve"> Tak </w:t>
      </w:r>
      <w:r w:rsidRPr="0051266A">
        <w:rPr>
          <w:rFonts w:ascii="Times New Roman" w:eastAsia="Times New Roman" w:hAnsi="Times New Roman" w:cs="Times New Roman"/>
          <w:sz w:val="24"/>
          <w:szCs w:val="24"/>
          <w:lang w:eastAsia="pl-PL"/>
        </w:rPr>
        <w:br/>
        <w:t xml:space="preserve">Należy wskazać zakres, charakter zmian oraz warunki wprowadzenia zmian: </w:t>
      </w:r>
      <w:r w:rsidRPr="0051266A">
        <w:rPr>
          <w:rFonts w:ascii="Times New Roman" w:eastAsia="Times New Roman" w:hAnsi="Times New Roman" w:cs="Times New Roman"/>
          <w:sz w:val="24"/>
          <w:szCs w:val="24"/>
          <w:lang w:eastAsia="pl-PL"/>
        </w:rPr>
        <w:b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dopuszcza zmiany postanowień zawartej umowy w przypadkach opisanych w art. 144 ust. 2 ustawy </w:t>
      </w:r>
      <w:proofErr w:type="spellStart"/>
      <w:r w:rsidRPr="0051266A">
        <w:rPr>
          <w:rFonts w:ascii="Times New Roman" w:eastAsia="Times New Roman" w:hAnsi="Times New Roman" w:cs="Times New Roman"/>
          <w:sz w:val="24"/>
          <w:szCs w:val="24"/>
          <w:lang w:eastAsia="pl-PL"/>
        </w:rPr>
        <w:t>Pzp</w:t>
      </w:r>
      <w:proofErr w:type="spellEnd"/>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IV.6) INFORMACJE ADMINISTRACYJNE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IV.6.1) Sposób udostępniania informacji o charakterze poufnym </w:t>
      </w:r>
      <w:r w:rsidRPr="0051266A">
        <w:rPr>
          <w:rFonts w:ascii="Times New Roman" w:eastAsia="Times New Roman" w:hAnsi="Times New Roman" w:cs="Times New Roman"/>
          <w:i/>
          <w:iCs/>
          <w:sz w:val="24"/>
          <w:szCs w:val="24"/>
          <w:lang w:eastAsia="pl-PL"/>
        </w:rPr>
        <w:t xml:space="preserve">(jeżeli dotyczy):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Środki służące ochronie informacji o charakterze poufnym</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266A">
        <w:rPr>
          <w:rFonts w:ascii="Times New Roman" w:eastAsia="Times New Roman" w:hAnsi="Times New Roman" w:cs="Times New Roman"/>
          <w:sz w:val="24"/>
          <w:szCs w:val="24"/>
          <w:lang w:eastAsia="pl-PL"/>
        </w:rPr>
        <w:br/>
        <w:t xml:space="preserve">Data: 2020-03-11, godzina: 09:00, </w:t>
      </w:r>
      <w:r w:rsidRPr="005126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266A">
        <w:rPr>
          <w:rFonts w:ascii="Times New Roman" w:eastAsia="Times New Roman" w:hAnsi="Times New Roman" w:cs="Times New Roman"/>
          <w:sz w:val="24"/>
          <w:szCs w:val="24"/>
          <w:lang w:eastAsia="pl-PL"/>
        </w:rPr>
        <w:br/>
        <w:t xml:space="preserve">Nie </w:t>
      </w:r>
      <w:r w:rsidRPr="0051266A">
        <w:rPr>
          <w:rFonts w:ascii="Times New Roman" w:eastAsia="Times New Roman" w:hAnsi="Times New Roman" w:cs="Times New Roman"/>
          <w:sz w:val="24"/>
          <w:szCs w:val="24"/>
          <w:lang w:eastAsia="pl-PL"/>
        </w:rPr>
        <w:br/>
        <w:t xml:space="preserve">Wskazać powody: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266A">
        <w:rPr>
          <w:rFonts w:ascii="Times New Roman" w:eastAsia="Times New Roman" w:hAnsi="Times New Roman" w:cs="Times New Roman"/>
          <w:sz w:val="24"/>
          <w:szCs w:val="24"/>
          <w:lang w:eastAsia="pl-PL"/>
        </w:rPr>
        <w:br/>
        <w:t xml:space="preserve">&gt;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 xml:space="preserve">IV.6.3) Termin związania ofertą: </w:t>
      </w:r>
      <w:r w:rsidRPr="0051266A">
        <w:rPr>
          <w:rFonts w:ascii="Times New Roman" w:eastAsia="Times New Roman" w:hAnsi="Times New Roman" w:cs="Times New Roman"/>
          <w:sz w:val="24"/>
          <w:szCs w:val="24"/>
          <w:lang w:eastAsia="pl-PL"/>
        </w:rPr>
        <w:t xml:space="preserve">do: okres w dniach: 30 (od ostatecznego terminu składania ofert)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1266A">
        <w:rPr>
          <w:rFonts w:ascii="Times New Roman" w:eastAsia="Times New Roman" w:hAnsi="Times New Roman" w:cs="Times New Roman"/>
          <w:sz w:val="24"/>
          <w:szCs w:val="24"/>
          <w:lang w:eastAsia="pl-PL"/>
        </w:rPr>
        <w:t xml:space="preserve"> Nie </w:t>
      </w:r>
      <w:r w:rsidRPr="0051266A">
        <w:rPr>
          <w:rFonts w:ascii="Times New Roman" w:eastAsia="Times New Roman" w:hAnsi="Times New Roman" w:cs="Times New Roman"/>
          <w:sz w:val="24"/>
          <w:szCs w:val="24"/>
          <w:lang w:eastAsia="pl-PL"/>
        </w:rPr>
        <w:br/>
      </w:r>
      <w:r w:rsidRPr="0051266A">
        <w:rPr>
          <w:rFonts w:ascii="Times New Roman" w:eastAsia="Times New Roman" w:hAnsi="Times New Roman" w:cs="Times New Roman"/>
          <w:b/>
          <w:bCs/>
          <w:sz w:val="24"/>
          <w:szCs w:val="24"/>
          <w:lang w:eastAsia="pl-PL"/>
        </w:rPr>
        <w:t>IV.6.5) Informacje dodatkowe:</w:t>
      </w:r>
      <w:r w:rsidRPr="0051266A">
        <w:rPr>
          <w:rFonts w:ascii="Times New Roman" w:eastAsia="Times New Roman" w:hAnsi="Times New Roman" w:cs="Times New Roman"/>
          <w:sz w:val="24"/>
          <w:szCs w:val="24"/>
          <w:lang w:eastAsia="pl-PL"/>
        </w:rPr>
        <w:t xml:space="preserve"> </w:t>
      </w:r>
      <w:r w:rsidRPr="0051266A">
        <w:rPr>
          <w:rFonts w:ascii="Times New Roman" w:eastAsia="Times New Roman" w:hAnsi="Times New Roman" w:cs="Times New Roman"/>
          <w:sz w:val="24"/>
          <w:szCs w:val="24"/>
          <w:lang w:eastAsia="pl-PL"/>
        </w:rPr>
        <w:br/>
      </w:r>
    </w:p>
    <w:p w:rsidR="0051266A" w:rsidRPr="0051266A" w:rsidRDefault="0051266A" w:rsidP="0051266A">
      <w:pPr>
        <w:spacing w:after="0" w:line="240" w:lineRule="auto"/>
        <w:jc w:val="center"/>
        <w:rPr>
          <w:rFonts w:ascii="Times New Roman" w:eastAsia="Times New Roman" w:hAnsi="Times New Roman" w:cs="Times New Roman"/>
          <w:sz w:val="24"/>
          <w:szCs w:val="24"/>
          <w:lang w:eastAsia="pl-PL"/>
        </w:rPr>
      </w:pPr>
      <w:r w:rsidRPr="0051266A">
        <w:rPr>
          <w:rFonts w:ascii="Times New Roman" w:eastAsia="Times New Roman" w:hAnsi="Times New Roman" w:cs="Times New Roman"/>
          <w:sz w:val="24"/>
          <w:szCs w:val="24"/>
          <w:u w:val="single"/>
          <w:lang w:eastAsia="pl-PL"/>
        </w:rPr>
        <w:t xml:space="preserve">ZAŁĄCZNIK I - INFORMACJE DOTYCZĄCE OFERT CZĘŚCIOWYCH </w:t>
      </w:r>
    </w:p>
    <w:p w:rsidR="0051266A" w:rsidRPr="0051266A" w:rsidRDefault="0051266A" w:rsidP="0051266A">
      <w:pPr>
        <w:spacing w:after="0" w:line="240" w:lineRule="auto"/>
        <w:rPr>
          <w:rFonts w:ascii="Times New Roman" w:eastAsia="Times New Roman" w:hAnsi="Times New Roman" w:cs="Times New Roman"/>
          <w:sz w:val="24"/>
          <w:szCs w:val="24"/>
          <w:lang w:eastAsia="pl-PL"/>
        </w:rPr>
      </w:pPr>
    </w:p>
    <w:p w:rsidR="0051266A" w:rsidRPr="0051266A" w:rsidRDefault="0051266A" w:rsidP="0051266A">
      <w:pPr>
        <w:spacing w:after="0" w:line="240" w:lineRule="auto"/>
        <w:rPr>
          <w:rFonts w:ascii="Times New Roman" w:eastAsia="Times New Roman" w:hAnsi="Times New Roman" w:cs="Times New Roman"/>
          <w:sz w:val="24"/>
          <w:szCs w:val="24"/>
          <w:lang w:eastAsia="pl-PL"/>
        </w:rPr>
      </w:pPr>
    </w:p>
    <w:p w:rsidR="0051266A" w:rsidRPr="0051266A" w:rsidRDefault="0051266A" w:rsidP="0051266A">
      <w:pPr>
        <w:spacing w:after="240" w:line="240" w:lineRule="auto"/>
        <w:rPr>
          <w:rFonts w:ascii="Times New Roman" w:eastAsia="Times New Roman" w:hAnsi="Times New Roman" w:cs="Times New Roman"/>
          <w:sz w:val="24"/>
          <w:szCs w:val="24"/>
          <w:lang w:eastAsia="pl-PL"/>
        </w:rPr>
      </w:pPr>
    </w:p>
    <w:p w:rsidR="0051266A" w:rsidRPr="0051266A" w:rsidRDefault="0051266A" w:rsidP="005126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1266A" w:rsidRPr="0051266A" w:rsidTr="0051266A">
        <w:trPr>
          <w:tblCellSpacing w:w="15" w:type="dxa"/>
        </w:trPr>
        <w:tc>
          <w:tcPr>
            <w:tcW w:w="0" w:type="auto"/>
            <w:vAlign w:val="center"/>
            <w:hideMark/>
          </w:tcPr>
          <w:p w:rsidR="0051266A" w:rsidRPr="0051266A" w:rsidRDefault="0051266A" w:rsidP="0051266A">
            <w:pPr>
              <w:spacing w:after="240" w:line="240" w:lineRule="auto"/>
              <w:rPr>
                <w:rFonts w:ascii="Times New Roman" w:eastAsia="Times New Roman" w:hAnsi="Times New Roman" w:cs="Times New Roman"/>
                <w:sz w:val="24"/>
                <w:szCs w:val="24"/>
                <w:lang w:eastAsia="pl-PL"/>
              </w:rPr>
            </w:pPr>
          </w:p>
        </w:tc>
      </w:tr>
    </w:tbl>
    <w:p w:rsidR="0051266A" w:rsidRPr="0051266A" w:rsidRDefault="0051266A" w:rsidP="0051266A">
      <w:pPr>
        <w:pBdr>
          <w:top w:val="single" w:sz="6" w:space="1" w:color="auto"/>
        </w:pBdr>
        <w:spacing w:after="0" w:line="240" w:lineRule="auto"/>
        <w:jc w:val="center"/>
        <w:rPr>
          <w:rFonts w:ascii="Arial" w:eastAsia="Times New Roman" w:hAnsi="Arial" w:cs="Arial"/>
          <w:vanish/>
          <w:sz w:val="16"/>
          <w:szCs w:val="16"/>
          <w:lang w:eastAsia="pl-PL"/>
        </w:rPr>
      </w:pPr>
      <w:r w:rsidRPr="0051266A">
        <w:rPr>
          <w:rFonts w:ascii="Arial" w:eastAsia="Times New Roman" w:hAnsi="Arial" w:cs="Arial"/>
          <w:vanish/>
          <w:sz w:val="16"/>
          <w:szCs w:val="16"/>
          <w:lang w:eastAsia="pl-PL"/>
        </w:rPr>
        <w:t>Dół formularza</w:t>
      </w:r>
    </w:p>
    <w:p w:rsidR="0051266A" w:rsidRPr="0051266A" w:rsidRDefault="0051266A" w:rsidP="0051266A">
      <w:pPr>
        <w:pBdr>
          <w:bottom w:val="single" w:sz="6" w:space="1" w:color="auto"/>
        </w:pBdr>
        <w:spacing w:after="0" w:line="240" w:lineRule="auto"/>
        <w:jc w:val="center"/>
        <w:rPr>
          <w:rFonts w:ascii="Arial" w:eastAsia="Times New Roman" w:hAnsi="Arial" w:cs="Arial"/>
          <w:vanish/>
          <w:sz w:val="16"/>
          <w:szCs w:val="16"/>
          <w:lang w:eastAsia="pl-PL"/>
        </w:rPr>
      </w:pPr>
      <w:r w:rsidRPr="0051266A">
        <w:rPr>
          <w:rFonts w:ascii="Arial" w:eastAsia="Times New Roman" w:hAnsi="Arial" w:cs="Arial"/>
          <w:vanish/>
          <w:sz w:val="16"/>
          <w:szCs w:val="16"/>
          <w:lang w:eastAsia="pl-PL"/>
        </w:rPr>
        <w:t>Początek formularza</w:t>
      </w:r>
    </w:p>
    <w:p w:rsidR="0051266A" w:rsidRPr="0051266A" w:rsidRDefault="0051266A" w:rsidP="0051266A">
      <w:pPr>
        <w:pBdr>
          <w:top w:val="single" w:sz="6" w:space="1" w:color="auto"/>
        </w:pBdr>
        <w:spacing w:after="0" w:line="240" w:lineRule="auto"/>
        <w:jc w:val="center"/>
        <w:rPr>
          <w:rFonts w:ascii="Arial" w:eastAsia="Times New Roman" w:hAnsi="Arial" w:cs="Arial"/>
          <w:vanish/>
          <w:sz w:val="16"/>
          <w:szCs w:val="16"/>
          <w:lang w:eastAsia="pl-PL"/>
        </w:rPr>
      </w:pPr>
      <w:r w:rsidRPr="0051266A">
        <w:rPr>
          <w:rFonts w:ascii="Arial" w:eastAsia="Times New Roman" w:hAnsi="Arial" w:cs="Arial"/>
          <w:vanish/>
          <w:sz w:val="16"/>
          <w:szCs w:val="16"/>
          <w:lang w:eastAsia="pl-PL"/>
        </w:rPr>
        <w:t>Dół formularza</w:t>
      </w:r>
    </w:p>
    <w:p w:rsidR="00BC3C35" w:rsidRDefault="00BC3C35"/>
    <w:sectPr w:rsidR="00BC3C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6A"/>
    <w:rsid w:val="0051266A"/>
    <w:rsid w:val="00BC3C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78BE3-0637-470F-9273-41FB49D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5735">
      <w:bodyDiv w:val="1"/>
      <w:marLeft w:val="0"/>
      <w:marRight w:val="0"/>
      <w:marTop w:val="0"/>
      <w:marBottom w:val="0"/>
      <w:divBdr>
        <w:top w:val="none" w:sz="0" w:space="0" w:color="auto"/>
        <w:left w:val="none" w:sz="0" w:space="0" w:color="auto"/>
        <w:bottom w:val="none" w:sz="0" w:space="0" w:color="auto"/>
        <w:right w:val="none" w:sz="0" w:space="0" w:color="auto"/>
      </w:divBdr>
      <w:divsChild>
        <w:div w:id="12805573">
          <w:marLeft w:val="0"/>
          <w:marRight w:val="0"/>
          <w:marTop w:val="0"/>
          <w:marBottom w:val="0"/>
          <w:divBdr>
            <w:top w:val="none" w:sz="0" w:space="0" w:color="auto"/>
            <w:left w:val="none" w:sz="0" w:space="0" w:color="auto"/>
            <w:bottom w:val="none" w:sz="0" w:space="0" w:color="auto"/>
            <w:right w:val="none" w:sz="0" w:space="0" w:color="auto"/>
          </w:divBdr>
          <w:divsChild>
            <w:div w:id="1476337330">
              <w:marLeft w:val="0"/>
              <w:marRight w:val="0"/>
              <w:marTop w:val="0"/>
              <w:marBottom w:val="0"/>
              <w:divBdr>
                <w:top w:val="none" w:sz="0" w:space="0" w:color="auto"/>
                <w:left w:val="none" w:sz="0" w:space="0" w:color="auto"/>
                <w:bottom w:val="none" w:sz="0" w:space="0" w:color="auto"/>
                <w:right w:val="none" w:sz="0" w:space="0" w:color="auto"/>
              </w:divBdr>
              <w:divsChild>
                <w:div w:id="947471429">
                  <w:marLeft w:val="0"/>
                  <w:marRight w:val="0"/>
                  <w:marTop w:val="0"/>
                  <w:marBottom w:val="0"/>
                  <w:divBdr>
                    <w:top w:val="none" w:sz="0" w:space="0" w:color="auto"/>
                    <w:left w:val="none" w:sz="0" w:space="0" w:color="auto"/>
                    <w:bottom w:val="none" w:sz="0" w:space="0" w:color="auto"/>
                    <w:right w:val="none" w:sz="0" w:space="0" w:color="auto"/>
                  </w:divBdr>
                </w:div>
                <w:div w:id="529489372">
                  <w:marLeft w:val="0"/>
                  <w:marRight w:val="0"/>
                  <w:marTop w:val="0"/>
                  <w:marBottom w:val="0"/>
                  <w:divBdr>
                    <w:top w:val="none" w:sz="0" w:space="0" w:color="auto"/>
                    <w:left w:val="none" w:sz="0" w:space="0" w:color="auto"/>
                    <w:bottom w:val="none" w:sz="0" w:space="0" w:color="auto"/>
                    <w:right w:val="none" w:sz="0" w:space="0" w:color="auto"/>
                  </w:divBdr>
                </w:div>
                <w:div w:id="746997498">
                  <w:marLeft w:val="0"/>
                  <w:marRight w:val="0"/>
                  <w:marTop w:val="0"/>
                  <w:marBottom w:val="0"/>
                  <w:divBdr>
                    <w:top w:val="none" w:sz="0" w:space="0" w:color="auto"/>
                    <w:left w:val="none" w:sz="0" w:space="0" w:color="auto"/>
                    <w:bottom w:val="none" w:sz="0" w:space="0" w:color="auto"/>
                    <w:right w:val="none" w:sz="0" w:space="0" w:color="auto"/>
                  </w:divBdr>
                  <w:divsChild>
                    <w:div w:id="1707440578">
                      <w:marLeft w:val="0"/>
                      <w:marRight w:val="0"/>
                      <w:marTop w:val="0"/>
                      <w:marBottom w:val="0"/>
                      <w:divBdr>
                        <w:top w:val="none" w:sz="0" w:space="0" w:color="auto"/>
                        <w:left w:val="none" w:sz="0" w:space="0" w:color="auto"/>
                        <w:bottom w:val="none" w:sz="0" w:space="0" w:color="auto"/>
                        <w:right w:val="none" w:sz="0" w:space="0" w:color="auto"/>
                      </w:divBdr>
                    </w:div>
                  </w:divsChild>
                </w:div>
                <w:div w:id="2105683867">
                  <w:marLeft w:val="0"/>
                  <w:marRight w:val="0"/>
                  <w:marTop w:val="0"/>
                  <w:marBottom w:val="0"/>
                  <w:divBdr>
                    <w:top w:val="none" w:sz="0" w:space="0" w:color="auto"/>
                    <w:left w:val="none" w:sz="0" w:space="0" w:color="auto"/>
                    <w:bottom w:val="none" w:sz="0" w:space="0" w:color="auto"/>
                    <w:right w:val="none" w:sz="0" w:space="0" w:color="auto"/>
                  </w:divBdr>
                  <w:divsChild>
                    <w:div w:id="1865552981">
                      <w:marLeft w:val="0"/>
                      <w:marRight w:val="0"/>
                      <w:marTop w:val="0"/>
                      <w:marBottom w:val="0"/>
                      <w:divBdr>
                        <w:top w:val="none" w:sz="0" w:space="0" w:color="auto"/>
                        <w:left w:val="none" w:sz="0" w:space="0" w:color="auto"/>
                        <w:bottom w:val="none" w:sz="0" w:space="0" w:color="auto"/>
                        <w:right w:val="none" w:sz="0" w:space="0" w:color="auto"/>
                      </w:divBdr>
                    </w:div>
                  </w:divsChild>
                </w:div>
                <w:div w:id="1634795738">
                  <w:marLeft w:val="0"/>
                  <w:marRight w:val="0"/>
                  <w:marTop w:val="0"/>
                  <w:marBottom w:val="0"/>
                  <w:divBdr>
                    <w:top w:val="none" w:sz="0" w:space="0" w:color="auto"/>
                    <w:left w:val="none" w:sz="0" w:space="0" w:color="auto"/>
                    <w:bottom w:val="none" w:sz="0" w:space="0" w:color="auto"/>
                    <w:right w:val="none" w:sz="0" w:space="0" w:color="auto"/>
                  </w:divBdr>
                  <w:divsChild>
                    <w:div w:id="1905293361">
                      <w:marLeft w:val="0"/>
                      <w:marRight w:val="0"/>
                      <w:marTop w:val="0"/>
                      <w:marBottom w:val="0"/>
                      <w:divBdr>
                        <w:top w:val="none" w:sz="0" w:space="0" w:color="auto"/>
                        <w:left w:val="none" w:sz="0" w:space="0" w:color="auto"/>
                        <w:bottom w:val="none" w:sz="0" w:space="0" w:color="auto"/>
                        <w:right w:val="none" w:sz="0" w:space="0" w:color="auto"/>
                      </w:divBdr>
                    </w:div>
                    <w:div w:id="166750191">
                      <w:marLeft w:val="0"/>
                      <w:marRight w:val="0"/>
                      <w:marTop w:val="0"/>
                      <w:marBottom w:val="0"/>
                      <w:divBdr>
                        <w:top w:val="none" w:sz="0" w:space="0" w:color="auto"/>
                        <w:left w:val="none" w:sz="0" w:space="0" w:color="auto"/>
                        <w:bottom w:val="none" w:sz="0" w:space="0" w:color="auto"/>
                        <w:right w:val="none" w:sz="0" w:space="0" w:color="auto"/>
                      </w:divBdr>
                    </w:div>
                    <w:div w:id="1936857828">
                      <w:marLeft w:val="0"/>
                      <w:marRight w:val="0"/>
                      <w:marTop w:val="0"/>
                      <w:marBottom w:val="0"/>
                      <w:divBdr>
                        <w:top w:val="none" w:sz="0" w:space="0" w:color="auto"/>
                        <w:left w:val="none" w:sz="0" w:space="0" w:color="auto"/>
                        <w:bottom w:val="none" w:sz="0" w:space="0" w:color="auto"/>
                        <w:right w:val="none" w:sz="0" w:space="0" w:color="auto"/>
                      </w:divBdr>
                    </w:div>
                    <w:div w:id="431828864">
                      <w:marLeft w:val="0"/>
                      <w:marRight w:val="0"/>
                      <w:marTop w:val="0"/>
                      <w:marBottom w:val="0"/>
                      <w:divBdr>
                        <w:top w:val="none" w:sz="0" w:space="0" w:color="auto"/>
                        <w:left w:val="none" w:sz="0" w:space="0" w:color="auto"/>
                        <w:bottom w:val="none" w:sz="0" w:space="0" w:color="auto"/>
                        <w:right w:val="none" w:sz="0" w:space="0" w:color="auto"/>
                      </w:divBdr>
                    </w:div>
                  </w:divsChild>
                </w:div>
                <w:div w:id="2012180213">
                  <w:marLeft w:val="0"/>
                  <w:marRight w:val="0"/>
                  <w:marTop w:val="0"/>
                  <w:marBottom w:val="0"/>
                  <w:divBdr>
                    <w:top w:val="none" w:sz="0" w:space="0" w:color="auto"/>
                    <w:left w:val="none" w:sz="0" w:space="0" w:color="auto"/>
                    <w:bottom w:val="none" w:sz="0" w:space="0" w:color="auto"/>
                    <w:right w:val="none" w:sz="0" w:space="0" w:color="auto"/>
                  </w:divBdr>
                  <w:divsChild>
                    <w:div w:id="900798163">
                      <w:marLeft w:val="0"/>
                      <w:marRight w:val="0"/>
                      <w:marTop w:val="0"/>
                      <w:marBottom w:val="0"/>
                      <w:divBdr>
                        <w:top w:val="none" w:sz="0" w:space="0" w:color="auto"/>
                        <w:left w:val="none" w:sz="0" w:space="0" w:color="auto"/>
                        <w:bottom w:val="none" w:sz="0" w:space="0" w:color="auto"/>
                        <w:right w:val="none" w:sz="0" w:space="0" w:color="auto"/>
                      </w:divBdr>
                    </w:div>
                    <w:div w:id="464929595">
                      <w:marLeft w:val="0"/>
                      <w:marRight w:val="0"/>
                      <w:marTop w:val="0"/>
                      <w:marBottom w:val="0"/>
                      <w:divBdr>
                        <w:top w:val="none" w:sz="0" w:space="0" w:color="auto"/>
                        <w:left w:val="none" w:sz="0" w:space="0" w:color="auto"/>
                        <w:bottom w:val="none" w:sz="0" w:space="0" w:color="auto"/>
                        <w:right w:val="none" w:sz="0" w:space="0" w:color="auto"/>
                      </w:divBdr>
                    </w:div>
                    <w:div w:id="1305282668">
                      <w:marLeft w:val="0"/>
                      <w:marRight w:val="0"/>
                      <w:marTop w:val="0"/>
                      <w:marBottom w:val="0"/>
                      <w:divBdr>
                        <w:top w:val="none" w:sz="0" w:space="0" w:color="auto"/>
                        <w:left w:val="none" w:sz="0" w:space="0" w:color="auto"/>
                        <w:bottom w:val="none" w:sz="0" w:space="0" w:color="auto"/>
                        <w:right w:val="none" w:sz="0" w:space="0" w:color="auto"/>
                      </w:divBdr>
                    </w:div>
                    <w:div w:id="404844617">
                      <w:marLeft w:val="0"/>
                      <w:marRight w:val="0"/>
                      <w:marTop w:val="0"/>
                      <w:marBottom w:val="0"/>
                      <w:divBdr>
                        <w:top w:val="none" w:sz="0" w:space="0" w:color="auto"/>
                        <w:left w:val="none" w:sz="0" w:space="0" w:color="auto"/>
                        <w:bottom w:val="none" w:sz="0" w:space="0" w:color="auto"/>
                        <w:right w:val="none" w:sz="0" w:space="0" w:color="auto"/>
                      </w:divBdr>
                    </w:div>
                    <w:div w:id="1196847892">
                      <w:marLeft w:val="0"/>
                      <w:marRight w:val="0"/>
                      <w:marTop w:val="0"/>
                      <w:marBottom w:val="0"/>
                      <w:divBdr>
                        <w:top w:val="none" w:sz="0" w:space="0" w:color="auto"/>
                        <w:left w:val="none" w:sz="0" w:space="0" w:color="auto"/>
                        <w:bottom w:val="none" w:sz="0" w:space="0" w:color="auto"/>
                        <w:right w:val="none" w:sz="0" w:space="0" w:color="auto"/>
                      </w:divBdr>
                    </w:div>
                    <w:div w:id="1736006739">
                      <w:marLeft w:val="0"/>
                      <w:marRight w:val="0"/>
                      <w:marTop w:val="0"/>
                      <w:marBottom w:val="0"/>
                      <w:divBdr>
                        <w:top w:val="none" w:sz="0" w:space="0" w:color="auto"/>
                        <w:left w:val="none" w:sz="0" w:space="0" w:color="auto"/>
                        <w:bottom w:val="none" w:sz="0" w:space="0" w:color="auto"/>
                        <w:right w:val="none" w:sz="0" w:space="0" w:color="auto"/>
                      </w:divBdr>
                    </w:div>
                    <w:div w:id="313220359">
                      <w:marLeft w:val="0"/>
                      <w:marRight w:val="0"/>
                      <w:marTop w:val="0"/>
                      <w:marBottom w:val="0"/>
                      <w:divBdr>
                        <w:top w:val="none" w:sz="0" w:space="0" w:color="auto"/>
                        <w:left w:val="none" w:sz="0" w:space="0" w:color="auto"/>
                        <w:bottom w:val="none" w:sz="0" w:space="0" w:color="auto"/>
                        <w:right w:val="none" w:sz="0" w:space="0" w:color="auto"/>
                      </w:divBdr>
                    </w:div>
                  </w:divsChild>
                </w:div>
                <w:div w:id="1733381604">
                  <w:marLeft w:val="0"/>
                  <w:marRight w:val="0"/>
                  <w:marTop w:val="0"/>
                  <w:marBottom w:val="0"/>
                  <w:divBdr>
                    <w:top w:val="none" w:sz="0" w:space="0" w:color="auto"/>
                    <w:left w:val="none" w:sz="0" w:space="0" w:color="auto"/>
                    <w:bottom w:val="none" w:sz="0" w:space="0" w:color="auto"/>
                    <w:right w:val="none" w:sz="0" w:space="0" w:color="auto"/>
                  </w:divBdr>
                  <w:divsChild>
                    <w:div w:id="1272972377">
                      <w:marLeft w:val="0"/>
                      <w:marRight w:val="0"/>
                      <w:marTop w:val="0"/>
                      <w:marBottom w:val="0"/>
                      <w:divBdr>
                        <w:top w:val="none" w:sz="0" w:space="0" w:color="auto"/>
                        <w:left w:val="none" w:sz="0" w:space="0" w:color="auto"/>
                        <w:bottom w:val="none" w:sz="0" w:space="0" w:color="auto"/>
                        <w:right w:val="none" w:sz="0" w:space="0" w:color="auto"/>
                      </w:divBdr>
                    </w:div>
                    <w:div w:id="340277852">
                      <w:marLeft w:val="0"/>
                      <w:marRight w:val="0"/>
                      <w:marTop w:val="0"/>
                      <w:marBottom w:val="0"/>
                      <w:divBdr>
                        <w:top w:val="none" w:sz="0" w:space="0" w:color="auto"/>
                        <w:left w:val="none" w:sz="0" w:space="0" w:color="auto"/>
                        <w:bottom w:val="none" w:sz="0" w:space="0" w:color="auto"/>
                        <w:right w:val="none" w:sz="0" w:space="0" w:color="auto"/>
                      </w:divBdr>
                    </w:div>
                  </w:divsChild>
                </w:div>
                <w:div w:id="781613068">
                  <w:marLeft w:val="0"/>
                  <w:marRight w:val="0"/>
                  <w:marTop w:val="0"/>
                  <w:marBottom w:val="0"/>
                  <w:divBdr>
                    <w:top w:val="none" w:sz="0" w:space="0" w:color="auto"/>
                    <w:left w:val="none" w:sz="0" w:space="0" w:color="auto"/>
                    <w:bottom w:val="none" w:sz="0" w:space="0" w:color="auto"/>
                    <w:right w:val="none" w:sz="0" w:space="0" w:color="auto"/>
                  </w:divBdr>
                  <w:divsChild>
                    <w:div w:id="1030034643">
                      <w:marLeft w:val="0"/>
                      <w:marRight w:val="0"/>
                      <w:marTop w:val="0"/>
                      <w:marBottom w:val="0"/>
                      <w:divBdr>
                        <w:top w:val="none" w:sz="0" w:space="0" w:color="auto"/>
                        <w:left w:val="none" w:sz="0" w:space="0" w:color="auto"/>
                        <w:bottom w:val="none" w:sz="0" w:space="0" w:color="auto"/>
                        <w:right w:val="none" w:sz="0" w:space="0" w:color="auto"/>
                      </w:divBdr>
                    </w:div>
                    <w:div w:id="1653828874">
                      <w:marLeft w:val="0"/>
                      <w:marRight w:val="0"/>
                      <w:marTop w:val="0"/>
                      <w:marBottom w:val="0"/>
                      <w:divBdr>
                        <w:top w:val="none" w:sz="0" w:space="0" w:color="auto"/>
                        <w:left w:val="none" w:sz="0" w:space="0" w:color="auto"/>
                        <w:bottom w:val="none" w:sz="0" w:space="0" w:color="auto"/>
                        <w:right w:val="none" w:sz="0" w:space="0" w:color="auto"/>
                      </w:divBdr>
                    </w:div>
                    <w:div w:id="924612936">
                      <w:marLeft w:val="0"/>
                      <w:marRight w:val="0"/>
                      <w:marTop w:val="0"/>
                      <w:marBottom w:val="0"/>
                      <w:divBdr>
                        <w:top w:val="none" w:sz="0" w:space="0" w:color="auto"/>
                        <w:left w:val="none" w:sz="0" w:space="0" w:color="auto"/>
                        <w:bottom w:val="none" w:sz="0" w:space="0" w:color="auto"/>
                        <w:right w:val="none" w:sz="0" w:space="0" w:color="auto"/>
                      </w:divBdr>
                    </w:div>
                    <w:div w:id="1566645024">
                      <w:marLeft w:val="0"/>
                      <w:marRight w:val="0"/>
                      <w:marTop w:val="0"/>
                      <w:marBottom w:val="0"/>
                      <w:divBdr>
                        <w:top w:val="none" w:sz="0" w:space="0" w:color="auto"/>
                        <w:left w:val="none" w:sz="0" w:space="0" w:color="auto"/>
                        <w:bottom w:val="none" w:sz="0" w:space="0" w:color="auto"/>
                        <w:right w:val="none" w:sz="0" w:space="0" w:color="auto"/>
                      </w:divBdr>
                    </w:div>
                    <w:div w:id="1008672578">
                      <w:marLeft w:val="0"/>
                      <w:marRight w:val="0"/>
                      <w:marTop w:val="0"/>
                      <w:marBottom w:val="0"/>
                      <w:divBdr>
                        <w:top w:val="none" w:sz="0" w:space="0" w:color="auto"/>
                        <w:left w:val="none" w:sz="0" w:space="0" w:color="auto"/>
                        <w:bottom w:val="none" w:sz="0" w:space="0" w:color="auto"/>
                        <w:right w:val="none" w:sz="0" w:space="0" w:color="auto"/>
                      </w:divBdr>
                    </w:div>
                  </w:divsChild>
                </w:div>
                <w:div w:id="1920941887">
                  <w:marLeft w:val="0"/>
                  <w:marRight w:val="0"/>
                  <w:marTop w:val="0"/>
                  <w:marBottom w:val="0"/>
                  <w:divBdr>
                    <w:top w:val="none" w:sz="0" w:space="0" w:color="auto"/>
                    <w:left w:val="none" w:sz="0" w:space="0" w:color="auto"/>
                    <w:bottom w:val="none" w:sz="0" w:space="0" w:color="auto"/>
                    <w:right w:val="none" w:sz="0" w:space="0" w:color="auto"/>
                  </w:divBdr>
                  <w:divsChild>
                    <w:div w:id="160197108">
                      <w:marLeft w:val="0"/>
                      <w:marRight w:val="0"/>
                      <w:marTop w:val="0"/>
                      <w:marBottom w:val="0"/>
                      <w:divBdr>
                        <w:top w:val="none" w:sz="0" w:space="0" w:color="auto"/>
                        <w:left w:val="none" w:sz="0" w:space="0" w:color="auto"/>
                        <w:bottom w:val="none" w:sz="0" w:space="0" w:color="auto"/>
                        <w:right w:val="none" w:sz="0" w:space="0" w:color="auto"/>
                      </w:divBdr>
                    </w:div>
                    <w:div w:id="1420524938">
                      <w:marLeft w:val="0"/>
                      <w:marRight w:val="0"/>
                      <w:marTop w:val="0"/>
                      <w:marBottom w:val="0"/>
                      <w:divBdr>
                        <w:top w:val="none" w:sz="0" w:space="0" w:color="auto"/>
                        <w:left w:val="none" w:sz="0" w:space="0" w:color="auto"/>
                        <w:bottom w:val="none" w:sz="0" w:space="0" w:color="auto"/>
                        <w:right w:val="none" w:sz="0" w:space="0" w:color="auto"/>
                      </w:divBdr>
                    </w:div>
                    <w:div w:id="1079139795">
                      <w:marLeft w:val="0"/>
                      <w:marRight w:val="0"/>
                      <w:marTop w:val="0"/>
                      <w:marBottom w:val="0"/>
                      <w:divBdr>
                        <w:top w:val="none" w:sz="0" w:space="0" w:color="auto"/>
                        <w:left w:val="none" w:sz="0" w:space="0" w:color="auto"/>
                        <w:bottom w:val="none" w:sz="0" w:space="0" w:color="auto"/>
                        <w:right w:val="none" w:sz="0" w:space="0" w:color="auto"/>
                      </w:divBdr>
                    </w:div>
                    <w:div w:id="75633257">
                      <w:marLeft w:val="0"/>
                      <w:marRight w:val="0"/>
                      <w:marTop w:val="0"/>
                      <w:marBottom w:val="0"/>
                      <w:divBdr>
                        <w:top w:val="none" w:sz="0" w:space="0" w:color="auto"/>
                        <w:left w:val="none" w:sz="0" w:space="0" w:color="auto"/>
                        <w:bottom w:val="none" w:sz="0" w:space="0" w:color="auto"/>
                        <w:right w:val="none" w:sz="0" w:space="0" w:color="auto"/>
                      </w:divBdr>
                    </w:div>
                    <w:div w:id="1606231718">
                      <w:marLeft w:val="0"/>
                      <w:marRight w:val="0"/>
                      <w:marTop w:val="0"/>
                      <w:marBottom w:val="0"/>
                      <w:divBdr>
                        <w:top w:val="none" w:sz="0" w:space="0" w:color="auto"/>
                        <w:left w:val="none" w:sz="0" w:space="0" w:color="auto"/>
                        <w:bottom w:val="none" w:sz="0" w:space="0" w:color="auto"/>
                        <w:right w:val="none" w:sz="0" w:space="0" w:color="auto"/>
                      </w:divBdr>
                    </w:div>
                    <w:div w:id="1138885280">
                      <w:marLeft w:val="0"/>
                      <w:marRight w:val="0"/>
                      <w:marTop w:val="0"/>
                      <w:marBottom w:val="0"/>
                      <w:divBdr>
                        <w:top w:val="none" w:sz="0" w:space="0" w:color="auto"/>
                        <w:left w:val="none" w:sz="0" w:space="0" w:color="auto"/>
                        <w:bottom w:val="none" w:sz="0" w:space="0" w:color="auto"/>
                        <w:right w:val="none" w:sz="0" w:space="0" w:color="auto"/>
                      </w:divBdr>
                    </w:div>
                    <w:div w:id="740516694">
                      <w:marLeft w:val="0"/>
                      <w:marRight w:val="0"/>
                      <w:marTop w:val="0"/>
                      <w:marBottom w:val="0"/>
                      <w:divBdr>
                        <w:top w:val="none" w:sz="0" w:space="0" w:color="auto"/>
                        <w:left w:val="none" w:sz="0" w:space="0" w:color="auto"/>
                        <w:bottom w:val="none" w:sz="0" w:space="0" w:color="auto"/>
                        <w:right w:val="none" w:sz="0" w:space="0" w:color="auto"/>
                      </w:divBdr>
                    </w:div>
                    <w:div w:id="204216268">
                      <w:marLeft w:val="0"/>
                      <w:marRight w:val="0"/>
                      <w:marTop w:val="0"/>
                      <w:marBottom w:val="0"/>
                      <w:divBdr>
                        <w:top w:val="none" w:sz="0" w:space="0" w:color="auto"/>
                        <w:left w:val="none" w:sz="0" w:space="0" w:color="auto"/>
                        <w:bottom w:val="none" w:sz="0" w:space="0" w:color="auto"/>
                        <w:right w:val="none" w:sz="0" w:space="0" w:color="auto"/>
                      </w:divBdr>
                    </w:div>
                  </w:divsChild>
                </w:div>
                <w:div w:id="18487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4958</Words>
  <Characters>29752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Sadecki</dc:creator>
  <cp:keywords/>
  <dc:description/>
  <cp:lastModifiedBy>Sławomir Sadecki</cp:lastModifiedBy>
  <cp:revision>1</cp:revision>
  <dcterms:created xsi:type="dcterms:W3CDTF">2020-03-03T14:05:00Z</dcterms:created>
  <dcterms:modified xsi:type="dcterms:W3CDTF">2020-03-03T14:06:00Z</dcterms:modified>
</cp:coreProperties>
</file>