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3FEB56FA" w14:textId="77777777" w:rsidR="00A77CE0" w:rsidRPr="005612EE" w:rsidRDefault="009E090D" w:rsidP="006C7095">
      <w:pPr>
        <w:suppressAutoHyphens w:val="0"/>
        <w:rPr>
          <w:rFonts w:ascii="Tahoma" w:hAnsi="Tahoma" w:cs="Tahoma"/>
          <w:szCs w:val="20"/>
        </w:rPr>
      </w:pPr>
      <w:r w:rsidRPr="005612EE">
        <w:rPr>
          <w:rFonts w:ascii="Tahoma" w:hAnsi="Tahoma" w:cs="Tahoma"/>
          <w:szCs w:val="20"/>
        </w:rPr>
        <w:br w:type="page"/>
      </w:r>
    </w:p>
    <w:p w14:paraId="427478C8" w14:textId="77777777" w:rsidR="006A66F7" w:rsidRPr="005612EE" w:rsidRDefault="006A66F7" w:rsidP="006C7095">
      <w:pPr>
        <w:rPr>
          <w:rFonts w:ascii="Tahoma" w:hAnsi="Tahoma" w:cs="Tahoma"/>
          <w:b/>
          <w:bCs/>
          <w:szCs w:val="20"/>
          <w:u w:val="single"/>
        </w:rPr>
      </w:pPr>
    </w:p>
    <w:sdt>
      <w:sdtPr>
        <w:rPr>
          <w:rFonts w:ascii="Tahoma" w:hAnsi="Tahoma" w:cs="Tahoma"/>
          <w:b w:val="0"/>
          <w:bCs w:val="0"/>
          <w:color w:val="auto"/>
          <w:sz w:val="20"/>
          <w:szCs w:val="24"/>
          <w:lang w:eastAsia="ar-SA"/>
        </w:rPr>
        <w:id w:val="-808312863"/>
        <w:docPartObj>
          <w:docPartGallery w:val="Table of Contents"/>
          <w:docPartUnique/>
        </w:docPartObj>
      </w:sdtPr>
      <w:sdtEndPr/>
      <w:sdtContent>
        <w:p w14:paraId="094A60D5" w14:textId="77777777" w:rsidR="00703BA2" w:rsidRPr="006C7095" w:rsidRDefault="006C7095" w:rsidP="006C7095">
          <w:pPr>
            <w:pStyle w:val="Nagwekspisutreci"/>
            <w:spacing w:line="360" w:lineRule="auto"/>
            <w:jc w:val="center"/>
            <w:rPr>
              <w:rFonts w:ascii="Tahoma" w:hAnsi="Tahoma" w:cs="Tahoma"/>
              <w:color w:val="auto"/>
              <w:sz w:val="20"/>
              <w:szCs w:val="20"/>
            </w:rPr>
          </w:pPr>
          <w:r w:rsidRPr="006C7095">
            <w:rPr>
              <w:rFonts w:ascii="Tahoma" w:hAnsi="Tahoma" w:cs="Tahoma"/>
              <w:bCs w:val="0"/>
              <w:color w:val="auto"/>
              <w:sz w:val="20"/>
              <w:szCs w:val="20"/>
              <w:lang w:eastAsia="ar-SA"/>
            </w:rPr>
            <w:t>Spis treści</w:t>
          </w:r>
        </w:p>
        <w:p w14:paraId="05718C7F" w14:textId="77777777" w:rsidR="00507B31" w:rsidRPr="006C7095" w:rsidRDefault="00507B31" w:rsidP="006C7095">
          <w:pPr>
            <w:pStyle w:val="Spistreci1"/>
            <w:rPr>
              <w:rFonts w:ascii="Tahoma" w:hAnsi="Tahoma" w:cs="Tahoma"/>
              <w:b/>
              <w:bCs/>
              <w:szCs w:val="20"/>
            </w:rPr>
          </w:pPr>
          <w:r w:rsidRPr="006C7095">
            <w:rPr>
              <w:rFonts w:ascii="Tahoma" w:hAnsi="Tahoma" w:cs="Tahoma"/>
              <w:b/>
              <w:bCs/>
              <w:szCs w:val="20"/>
            </w:rPr>
            <w:t>Część opisowa</w:t>
          </w:r>
        </w:p>
        <w:p w14:paraId="5E826302" w14:textId="70389D33" w:rsidR="007A2DA7" w:rsidRDefault="00703BA2">
          <w:pPr>
            <w:pStyle w:val="Spistreci1"/>
            <w:rPr>
              <w:rFonts w:asciiTheme="minorHAnsi" w:eastAsiaTheme="minorEastAsia" w:hAnsiTheme="minorHAnsi" w:cstheme="minorBidi"/>
              <w:noProof/>
              <w:kern w:val="2"/>
              <w:sz w:val="22"/>
              <w:szCs w:val="22"/>
              <w:lang w:eastAsia="pl-PL"/>
              <w14:ligatures w14:val="standardContextual"/>
            </w:rPr>
          </w:pPr>
          <w:r w:rsidRPr="006C7095">
            <w:rPr>
              <w:rFonts w:ascii="Tahoma" w:hAnsi="Tahoma" w:cs="Tahoma"/>
              <w:b/>
              <w:bCs/>
              <w:szCs w:val="20"/>
            </w:rPr>
            <w:fldChar w:fldCharType="begin"/>
          </w:r>
          <w:r w:rsidRPr="006C7095">
            <w:rPr>
              <w:rFonts w:ascii="Tahoma" w:hAnsi="Tahoma" w:cs="Tahoma"/>
              <w:b/>
              <w:bCs/>
              <w:szCs w:val="20"/>
            </w:rPr>
            <w:instrText xml:space="preserve"> TOC \o "1-3" \h \z \u </w:instrText>
          </w:r>
          <w:r w:rsidRPr="006C7095">
            <w:rPr>
              <w:rFonts w:ascii="Tahoma" w:hAnsi="Tahoma" w:cs="Tahoma"/>
              <w:b/>
              <w:bCs/>
              <w:szCs w:val="20"/>
            </w:rPr>
            <w:fldChar w:fldCharType="separate"/>
          </w:r>
          <w:hyperlink w:anchor="_Toc167284252" w:history="1">
            <w:r w:rsidR="007A2DA7" w:rsidRPr="007C2EC3">
              <w:rPr>
                <w:rStyle w:val="Hipercze"/>
                <w:rFonts w:ascii="Tahoma" w:hAnsi="Tahoma" w:cs="Tahoma"/>
                <w:noProof/>
              </w:rPr>
              <w:t>Opis techniczny</w:t>
            </w:r>
            <w:r w:rsidR="007A2DA7">
              <w:rPr>
                <w:noProof/>
                <w:webHidden/>
              </w:rPr>
              <w:tab/>
            </w:r>
            <w:r w:rsidR="007A2DA7">
              <w:rPr>
                <w:noProof/>
                <w:webHidden/>
              </w:rPr>
              <w:fldChar w:fldCharType="begin"/>
            </w:r>
            <w:r w:rsidR="007A2DA7">
              <w:rPr>
                <w:noProof/>
                <w:webHidden/>
              </w:rPr>
              <w:instrText xml:space="preserve"> PAGEREF _Toc167284252 \h </w:instrText>
            </w:r>
            <w:r w:rsidR="007A2DA7">
              <w:rPr>
                <w:noProof/>
                <w:webHidden/>
              </w:rPr>
            </w:r>
            <w:r w:rsidR="007A2DA7">
              <w:rPr>
                <w:noProof/>
                <w:webHidden/>
              </w:rPr>
              <w:fldChar w:fldCharType="separate"/>
            </w:r>
            <w:r w:rsidR="00C328B4">
              <w:rPr>
                <w:noProof/>
                <w:webHidden/>
              </w:rPr>
              <w:t>3</w:t>
            </w:r>
            <w:r w:rsidR="007A2DA7">
              <w:rPr>
                <w:noProof/>
                <w:webHidden/>
              </w:rPr>
              <w:fldChar w:fldCharType="end"/>
            </w:r>
          </w:hyperlink>
        </w:p>
        <w:p w14:paraId="106A0EDE" w14:textId="011CFD9D" w:rsidR="007A2DA7" w:rsidRDefault="00C328B4">
          <w:pPr>
            <w:pStyle w:val="Spistreci1"/>
            <w:rPr>
              <w:rStyle w:val="Hipercze"/>
              <w:noProof/>
            </w:rPr>
          </w:pPr>
          <w:hyperlink w:anchor="_Toc167284268" w:history="1">
            <w:r w:rsidR="007A2DA7" w:rsidRPr="007C2EC3">
              <w:rPr>
                <w:rStyle w:val="Hipercze"/>
                <w:rFonts w:ascii="Tahoma" w:hAnsi="Tahoma" w:cs="Tahoma"/>
                <w:noProof/>
              </w:rPr>
              <w:t>KLAUZULA O RÓWNOWAŻNOŚCI</w:t>
            </w:r>
            <w:r w:rsidR="007A2DA7">
              <w:rPr>
                <w:noProof/>
                <w:webHidden/>
              </w:rPr>
              <w:tab/>
            </w:r>
            <w:r w:rsidR="007A2DA7">
              <w:rPr>
                <w:noProof/>
                <w:webHidden/>
              </w:rPr>
              <w:fldChar w:fldCharType="begin"/>
            </w:r>
            <w:r w:rsidR="007A2DA7">
              <w:rPr>
                <w:noProof/>
                <w:webHidden/>
              </w:rPr>
              <w:instrText xml:space="preserve"> PAGEREF _Toc167284268 \h </w:instrText>
            </w:r>
            <w:r w:rsidR="007A2DA7">
              <w:rPr>
                <w:noProof/>
                <w:webHidden/>
              </w:rPr>
            </w:r>
            <w:r w:rsidR="007A2DA7">
              <w:rPr>
                <w:noProof/>
                <w:webHidden/>
              </w:rPr>
              <w:fldChar w:fldCharType="separate"/>
            </w:r>
            <w:r>
              <w:rPr>
                <w:noProof/>
                <w:webHidden/>
              </w:rPr>
              <w:t>9</w:t>
            </w:r>
            <w:r w:rsidR="007A2DA7">
              <w:rPr>
                <w:noProof/>
                <w:webHidden/>
              </w:rPr>
              <w:fldChar w:fldCharType="end"/>
            </w:r>
          </w:hyperlink>
        </w:p>
        <w:p w14:paraId="254CDA2E" w14:textId="2B18C509" w:rsidR="007A2DA7" w:rsidRPr="007A2DA7" w:rsidRDefault="007A2DA7" w:rsidP="007A2DA7">
          <w:pPr>
            <w:pStyle w:val="Spistreci1"/>
            <w:rPr>
              <w:rFonts w:eastAsiaTheme="minorEastAsia"/>
              <w:noProof/>
            </w:rPr>
          </w:pPr>
          <w:r w:rsidRPr="006C7095">
            <w:rPr>
              <w:rFonts w:ascii="Tahoma" w:hAnsi="Tahoma" w:cs="Tahoma"/>
              <w:b/>
              <w:bCs/>
              <w:noProof/>
              <w:szCs w:val="20"/>
            </w:rPr>
            <w:t>Część</w:t>
          </w:r>
          <w:r>
            <w:rPr>
              <w:rFonts w:ascii="Tahoma" w:hAnsi="Tahoma" w:cs="Tahoma"/>
              <w:b/>
              <w:bCs/>
              <w:noProof/>
              <w:szCs w:val="20"/>
            </w:rPr>
            <w:t xml:space="preserve"> rysunkowa</w:t>
          </w:r>
        </w:p>
        <w:p w14:paraId="4FC920EE" w14:textId="5F2C8463" w:rsidR="007A2DA7" w:rsidRDefault="00C328B4">
          <w:pPr>
            <w:pStyle w:val="Spistreci1"/>
            <w:rPr>
              <w:rFonts w:asciiTheme="minorHAnsi" w:eastAsiaTheme="minorEastAsia" w:hAnsiTheme="minorHAnsi" w:cstheme="minorBidi"/>
              <w:noProof/>
              <w:kern w:val="2"/>
              <w:sz w:val="22"/>
              <w:szCs w:val="22"/>
              <w:lang w:eastAsia="pl-PL"/>
              <w14:ligatures w14:val="standardContextual"/>
            </w:rPr>
          </w:pPr>
          <w:hyperlink w:anchor="_Toc167284269" w:history="1">
            <w:r w:rsidR="007A2DA7" w:rsidRPr="007C2EC3">
              <w:rPr>
                <w:rStyle w:val="Hipercze"/>
                <w:rFonts w:ascii="Tahoma" w:hAnsi="Tahoma" w:cs="Tahoma"/>
                <w:noProof/>
              </w:rPr>
              <w:t>Rysunek E-1 Instalacje elektryczne – rzut piwnicy</w:t>
            </w:r>
            <w:r w:rsidR="007A2DA7">
              <w:rPr>
                <w:noProof/>
                <w:webHidden/>
              </w:rPr>
              <w:tab/>
            </w:r>
            <w:r w:rsidR="007A2DA7">
              <w:rPr>
                <w:noProof/>
                <w:webHidden/>
              </w:rPr>
              <w:fldChar w:fldCharType="begin"/>
            </w:r>
            <w:r w:rsidR="007A2DA7">
              <w:rPr>
                <w:noProof/>
                <w:webHidden/>
              </w:rPr>
              <w:instrText xml:space="preserve"> PAGEREF _Toc167284269 \h </w:instrText>
            </w:r>
            <w:r w:rsidR="007A2DA7">
              <w:rPr>
                <w:noProof/>
                <w:webHidden/>
              </w:rPr>
            </w:r>
            <w:r w:rsidR="007A2DA7">
              <w:rPr>
                <w:noProof/>
                <w:webHidden/>
              </w:rPr>
              <w:fldChar w:fldCharType="separate"/>
            </w:r>
            <w:r>
              <w:rPr>
                <w:noProof/>
                <w:webHidden/>
              </w:rPr>
              <w:t>10</w:t>
            </w:r>
            <w:r w:rsidR="007A2DA7">
              <w:rPr>
                <w:noProof/>
                <w:webHidden/>
              </w:rPr>
              <w:fldChar w:fldCharType="end"/>
            </w:r>
          </w:hyperlink>
        </w:p>
        <w:p w14:paraId="720132D5" w14:textId="2387C86A" w:rsidR="007A2DA7" w:rsidRDefault="00C328B4">
          <w:pPr>
            <w:pStyle w:val="Spistreci1"/>
            <w:rPr>
              <w:rFonts w:asciiTheme="minorHAnsi" w:eastAsiaTheme="minorEastAsia" w:hAnsiTheme="minorHAnsi" w:cstheme="minorBidi"/>
              <w:noProof/>
              <w:kern w:val="2"/>
              <w:sz w:val="22"/>
              <w:szCs w:val="22"/>
              <w:lang w:eastAsia="pl-PL"/>
              <w14:ligatures w14:val="standardContextual"/>
            </w:rPr>
          </w:pPr>
          <w:hyperlink w:anchor="_Toc167284270" w:history="1">
            <w:r w:rsidR="007A2DA7" w:rsidRPr="007C2EC3">
              <w:rPr>
                <w:rStyle w:val="Hipercze"/>
                <w:rFonts w:ascii="Tahoma" w:hAnsi="Tahoma" w:cs="Tahoma"/>
                <w:noProof/>
              </w:rPr>
              <w:t>Rysunek E-2 Instalacje elektryczne – rzut parteru</w:t>
            </w:r>
            <w:r w:rsidR="007A2DA7">
              <w:rPr>
                <w:noProof/>
                <w:webHidden/>
              </w:rPr>
              <w:tab/>
            </w:r>
            <w:r w:rsidR="007A2DA7">
              <w:rPr>
                <w:noProof/>
                <w:webHidden/>
              </w:rPr>
              <w:fldChar w:fldCharType="begin"/>
            </w:r>
            <w:r w:rsidR="007A2DA7">
              <w:rPr>
                <w:noProof/>
                <w:webHidden/>
              </w:rPr>
              <w:instrText xml:space="preserve"> PAGEREF _Toc167284270 \h </w:instrText>
            </w:r>
            <w:r w:rsidR="007A2DA7">
              <w:rPr>
                <w:noProof/>
                <w:webHidden/>
              </w:rPr>
            </w:r>
            <w:r w:rsidR="007A2DA7">
              <w:rPr>
                <w:noProof/>
                <w:webHidden/>
              </w:rPr>
              <w:fldChar w:fldCharType="separate"/>
            </w:r>
            <w:r>
              <w:rPr>
                <w:noProof/>
                <w:webHidden/>
              </w:rPr>
              <w:t>11</w:t>
            </w:r>
            <w:r w:rsidR="007A2DA7">
              <w:rPr>
                <w:noProof/>
                <w:webHidden/>
              </w:rPr>
              <w:fldChar w:fldCharType="end"/>
            </w:r>
          </w:hyperlink>
        </w:p>
        <w:p w14:paraId="3308168E" w14:textId="13382D35" w:rsidR="007A2DA7" w:rsidRDefault="00C328B4">
          <w:pPr>
            <w:pStyle w:val="Spistreci1"/>
            <w:rPr>
              <w:rFonts w:asciiTheme="minorHAnsi" w:eastAsiaTheme="minorEastAsia" w:hAnsiTheme="minorHAnsi" w:cstheme="minorBidi"/>
              <w:noProof/>
              <w:kern w:val="2"/>
              <w:sz w:val="22"/>
              <w:szCs w:val="22"/>
              <w:lang w:eastAsia="pl-PL"/>
              <w14:ligatures w14:val="standardContextual"/>
            </w:rPr>
          </w:pPr>
          <w:hyperlink w:anchor="_Toc167284271" w:history="1">
            <w:r w:rsidR="007A2DA7" w:rsidRPr="007C2EC3">
              <w:rPr>
                <w:rStyle w:val="Hipercze"/>
                <w:rFonts w:ascii="Tahoma" w:hAnsi="Tahoma" w:cs="Tahoma"/>
                <w:noProof/>
              </w:rPr>
              <w:t>Rysunek E-3 Instalacje elektryczne – rzut I piętra</w:t>
            </w:r>
            <w:r w:rsidR="007A2DA7">
              <w:rPr>
                <w:noProof/>
                <w:webHidden/>
              </w:rPr>
              <w:tab/>
            </w:r>
            <w:r w:rsidR="007A2DA7">
              <w:rPr>
                <w:noProof/>
                <w:webHidden/>
              </w:rPr>
              <w:fldChar w:fldCharType="begin"/>
            </w:r>
            <w:r w:rsidR="007A2DA7">
              <w:rPr>
                <w:noProof/>
                <w:webHidden/>
              </w:rPr>
              <w:instrText xml:space="preserve"> PAGEREF _Toc167284271 \h </w:instrText>
            </w:r>
            <w:r w:rsidR="007A2DA7">
              <w:rPr>
                <w:noProof/>
                <w:webHidden/>
              </w:rPr>
            </w:r>
            <w:r w:rsidR="007A2DA7">
              <w:rPr>
                <w:noProof/>
                <w:webHidden/>
              </w:rPr>
              <w:fldChar w:fldCharType="separate"/>
            </w:r>
            <w:r>
              <w:rPr>
                <w:noProof/>
                <w:webHidden/>
              </w:rPr>
              <w:t>12</w:t>
            </w:r>
            <w:r w:rsidR="007A2DA7">
              <w:rPr>
                <w:noProof/>
                <w:webHidden/>
              </w:rPr>
              <w:fldChar w:fldCharType="end"/>
            </w:r>
          </w:hyperlink>
        </w:p>
        <w:p w14:paraId="5856251E" w14:textId="26EA0E5F" w:rsidR="007A2DA7" w:rsidRDefault="00C328B4">
          <w:pPr>
            <w:pStyle w:val="Spistreci1"/>
            <w:rPr>
              <w:rFonts w:asciiTheme="minorHAnsi" w:eastAsiaTheme="minorEastAsia" w:hAnsiTheme="minorHAnsi" w:cstheme="minorBidi"/>
              <w:noProof/>
              <w:kern w:val="2"/>
              <w:sz w:val="22"/>
              <w:szCs w:val="22"/>
              <w:lang w:eastAsia="pl-PL"/>
              <w14:ligatures w14:val="standardContextual"/>
            </w:rPr>
          </w:pPr>
          <w:hyperlink w:anchor="_Toc167284272" w:history="1">
            <w:r w:rsidR="007A2DA7" w:rsidRPr="007C2EC3">
              <w:rPr>
                <w:rStyle w:val="Hipercze"/>
                <w:rFonts w:ascii="Tahoma" w:hAnsi="Tahoma" w:cs="Tahoma"/>
                <w:noProof/>
              </w:rPr>
              <w:t>Rysunek E-4 Instalacje elektryczne – rzut II piętra</w:t>
            </w:r>
            <w:r w:rsidR="007A2DA7">
              <w:rPr>
                <w:noProof/>
                <w:webHidden/>
              </w:rPr>
              <w:tab/>
            </w:r>
            <w:r w:rsidR="007A2DA7">
              <w:rPr>
                <w:noProof/>
                <w:webHidden/>
              </w:rPr>
              <w:fldChar w:fldCharType="begin"/>
            </w:r>
            <w:r w:rsidR="007A2DA7">
              <w:rPr>
                <w:noProof/>
                <w:webHidden/>
              </w:rPr>
              <w:instrText xml:space="preserve"> PAGEREF _Toc167284272 \h </w:instrText>
            </w:r>
            <w:r w:rsidR="007A2DA7">
              <w:rPr>
                <w:noProof/>
                <w:webHidden/>
              </w:rPr>
            </w:r>
            <w:r w:rsidR="007A2DA7">
              <w:rPr>
                <w:noProof/>
                <w:webHidden/>
              </w:rPr>
              <w:fldChar w:fldCharType="separate"/>
            </w:r>
            <w:r>
              <w:rPr>
                <w:noProof/>
                <w:webHidden/>
              </w:rPr>
              <w:t>13</w:t>
            </w:r>
            <w:r w:rsidR="007A2DA7">
              <w:rPr>
                <w:noProof/>
                <w:webHidden/>
              </w:rPr>
              <w:fldChar w:fldCharType="end"/>
            </w:r>
          </w:hyperlink>
        </w:p>
        <w:p w14:paraId="7BDAE070" w14:textId="446A54B7" w:rsidR="007A2DA7" w:rsidRDefault="00C328B4">
          <w:pPr>
            <w:pStyle w:val="Spistreci1"/>
            <w:rPr>
              <w:rFonts w:asciiTheme="minorHAnsi" w:eastAsiaTheme="minorEastAsia" w:hAnsiTheme="minorHAnsi" w:cstheme="minorBidi"/>
              <w:noProof/>
              <w:kern w:val="2"/>
              <w:sz w:val="22"/>
              <w:szCs w:val="22"/>
              <w:lang w:eastAsia="pl-PL"/>
              <w14:ligatures w14:val="standardContextual"/>
            </w:rPr>
          </w:pPr>
          <w:hyperlink w:anchor="_Toc167284273" w:history="1">
            <w:r w:rsidR="007A2DA7" w:rsidRPr="007C2EC3">
              <w:rPr>
                <w:rStyle w:val="Hipercze"/>
                <w:rFonts w:ascii="Tahoma" w:hAnsi="Tahoma" w:cs="Tahoma"/>
                <w:noProof/>
              </w:rPr>
              <w:t>Rysunek E-5 Instalacja odgromowa i instalacja uziemiająca – rzut dachu</w:t>
            </w:r>
            <w:r w:rsidR="007A2DA7">
              <w:rPr>
                <w:noProof/>
                <w:webHidden/>
              </w:rPr>
              <w:tab/>
            </w:r>
            <w:r w:rsidR="007A2DA7">
              <w:rPr>
                <w:noProof/>
                <w:webHidden/>
              </w:rPr>
              <w:fldChar w:fldCharType="begin"/>
            </w:r>
            <w:r w:rsidR="007A2DA7">
              <w:rPr>
                <w:noProof/>
                <w:webHidden/>
              </w:rPr>
              <w:instrText xml:space="preserve"> PAGEREF _Toc167284273 \h </w:instrText>
            </w:r>
            <w:r w:rsidR="007A2DA7">
              <w:rPr>
                <w:noProof/>
                <w:webHidden/>
              </w:rPr>
            </w:r>
            <w:r w:rsidR="007A2DA7">
              <w:rPr>
                <w:noProof/>
                <w:webHidden/>
              </w:rPr>
              <w:fldChar w:fldCharType="separate"/>
            </w:r>
            <w:r>
              <w:rPr>
                <w:noProof/>
                <w:webHidden/>
              </w:rPr>
              <w:t>14</w:t>
            </w:r>
            <w:r w:rsidR="007A2DA7">
              <w:rPr>
                <w:noProof/>
                <w:webHidden/>
              </w:rPr>
              <w:fldChar w:fldCharType="end"/>
            </w:r>
          </w:hyperlink>
        </w:p>
        <w:p w14:paraId="16E12226" w14:textId="543D18E1" w:rsidR="007A2DA7" w:rsidRDefault="00C328B4">
          <w:pPr>
            <w:pStyle w:val="Spistreci1"/>
            <w:rPr>
              <w:rFonts w:asciiTheme="minorHAnsi" w:eastAsiaTheme="minorEastAsia" w:hAnsiTheme="minorHAnsi" w:cstheme="minorBidi"/>
              <w:noProof/>
              <w:kern w:val="2"/>
              <w:sz w:val="22"/>
              <w:szCs w:val="22"/>
              <w:lang w:eastAsia="pl-PL"/>
              <w14:ligatures w14:val="standardContextual"/>
            </w:rPr>
          </w:pPr>
          <w:hyperlink w:anchor="_Toc167284274" w:history="1">
            <w:r w:rsidR="007A2DA7" w:rsidRPr="007C2EC3">
              <w:rPr>
                <w:rStyle w:val="Hipercze"/>
                <w:rFonts w:ascii="Tahoma" w:hAnsi="Tahoma" w:cs="Tahoma"/>
                <w:noProof/>
              </w:rPr>
              <w:t>Rysunek E-6 Schemat zasilania – szafka przeciwpożarowego wyłącznika prądu</w:t>
            </w:r>
            <w:r w:rsidR="007A2DA7">
              <w:rPr>
                <w:noProof/>
                <w:webHidden/>
              </w:rPr>
              <w:tab/>
            </w:r>
            <w:r w:rsidR="007A2DA7">
              <w:rPr>
                <w:noProof/>
                <w:webHidden/>
              </w:rPr>
              <w:fldChar w:fldCharType="begin"/>
            </w:r>
            <w:r w:rsidR="007A2DA7">
              <w:rPr>
                <w:noProof/>
                <w:webHidden/>
              </w:rPr>
              <w:instrText xml:space="preserve"> PAGEREF _Toc167284274 \h </w:instrText>
            </w:r>
            <w:r w:rsidR="007A2DA7">
              <w:rPr>
                <w:noProof/>
                <w:webHidden/>
              </w:rPr>
            </w:r>
            <w:r w:rsidR="007A2DA7">
              <w:rPr>
                <w:noProof/>
                <w:webHidden/>
              </w:rPr>
              <w:fldChar w:fldCharType="separate"/>
            </w:r>
            <w:r>
              <w:rPr>
                <w:noProof/>
                <w:webHidden/>
              </w:rPr>
              <w:t>15</w:t>
            </w:r>
            <w:r w:rsidR="007A2DA7">
              <w:rPr>
                <w:noProof/>
                <w:webHidden/>
              </w:rPr>
              <w:fldChar w:fldCharType="end"/>
            </w:r>
          </w:hyperlink>
        </w:p>
        <w:p w14:paraId="55E7D037" w14:textId="09E4D438" w:rsidR="007A2DA7" w:rsidRDefault="00C328B4">
          <w:pPr>
            <w:pStyle w:val="Spistreci1"/>
            <w:rPr>
              <w:rFonts w:asciiTheme="minorHAnsi" w:eastAsiaTheme="minorEastAsia" w:hAnsiTheme="minorHAnsi" w:cstheme="minorBidi"/>
              <w:noProof/>
              <w:kern w:val="2"/>
              <w:sz w:val="22"/>
              <w:szCs w:val="22"/>
              <w:lang w:eastAsia="pl-PL"/>
              <w14:ligatures w14:val="standardContextual"/>
            </w:rPr>
          </w:pPr>
          <w:hyperlink w:anchor="_Toc167284275" w:history="1">
            <w:r w:rsidR="007A2DA7" w:rsidRPr="007C2EC3">
              <w:rPr>
                <w:rStyle w:val="Hipercze"/>
                <w:rFonts w:ascii="Tahoma" w:hAnsi="Tahoma" w:cs="Tahoma"/>
                <w:noProof/>
              </w:rPr>
              <w:t>Rysunek E-7 Schemat zasilania – tablica TL1</w:t>
            </w:r>
            <w:r w:rsidR="007A2DA7">
              <w:rPr>
                <w:noProof/>
                <w:webHidden/>
              </w:rPr>
              <w:tab/>
            </w:r>
            <w:r w:rsidR="007A2DA7">
              <w:rPr>
                <w:noProof/>
                <w:webHidden/>
              </w:rPr>
              <w:fldChar w:fldCharType="begin"/>
            </w:r>
            <w:r w:rsidR="007A2DA7">
              <w:rPr>
                <w:noProof/>
                <w:webHidden/>
              </w:rPr>
              <w:instrText xml:space="preserve"> PAGEREF _Toc167284275 \h </w:instrText>
            </w:r>
            <w:r w:rsidR="007A2DA7">
              <w:rPr>
                <w:noProof/>
                <w:webHidden/>
              </w:rPr>
            </w:r>
            <w:r w:rsidR="007A2DA7">
              <w:rPr>
                <w:noProof/>
                <w:webHidden/>
              </w:rPr>
              <w:fldChar w:fldCharType="separate"/>
            </w:r>
            <w:r>
              <w:rPr>
                <w:noProof/>
                <w:webHidden/>
              </w:rPr>
              <w:t>16</w:t>
            </w:r>
            <w:r w:rsidR="007A2DA7">
              <w:rPr>
                <w:noProof/>
                <w:webHidden/>
              </w:rPr>
              <w:fldChar w:fldCharType="end"/>
            </w:r>
          </w:hyperlink>
        </w:p>
        <w:p w14:paraId="392BA19A" w14:textId="74F812C0" w:rsidR="007A2DA7" w:rsidRDefault="00C328B4">
          <w:pPr>
            <w:pStyle w:val="Spistreci1"/>
            <w:rPr>
              <w:rFonts w:asciiTheme="minorHAnsi" w:eastAsiaTheme="minorEastAsia" w:hAnsiTheme="minorHAnsi" w:cstheme="minorBidi"/>
              <w:noProof/>
              <w:kern w:val="2"/>
              <w:sz w:val="22"/>
              <w:szCs w:val="22"/>
              <w:lang w:eastAsia="pl-PL"/>
              <w14:ligatures w14:val="standardContextual"/>
            </w:rPr>
          </w:pPr>
          <w:hyperlink w:anchor="_Toc167284276" w:history="1">
            <w:r w:rsidR="007A2DA7" w:rsidRPr="007C2EC3">
              <w:rPr>
                <w:rStyle w:val="Hipercze"/>
                <w:rFonts w:ascii="Tahoma" w:hAnsi="Tahoma" w:cs="Tahoma"/>
                <w:noProof/>
              </w:rPr>
              <w:t>Rysunek E-8 Schemat zasilania – tablica TL2</w:t>
            </w:r>
            <w:r w:rsidR="007A2DA7">
              <w:rPr>
                <w:noProof/>
                <w:webHidden/>
              </w:rPr>
              <w:tab/>
            </w:r>
            <w:r w:rsidR="007A2DA7">
              <w:rPr>
                <w:noProof/>
                <w:webHidden/>
              </w:rPr>
              <w:fldChar w:fldCharType="begin"/>
            </w:r>
            <w:r w:rsidR="007A2DA7">
              <w:rPr>
                <w:noProof/>
                <w:webHidden/>
              </w:rPr>
              <w:instrText xml:space="preserve"> PAGEREF _Toc167284276 \h </w:instrText>
            </w:r>
            <w:r w:rsidR="007A2DA7">
              <w:rPr>
                <w:noProof/>
                <w:webHidden/>
              </w:rPr>
            </w:r>
            <w:r w:rsidR="007A2DA7">
              <w:rPr>
                <w:noProof/>
                <w:webHidden/>
              </w:rPr>
              <w:fldChar w:fldCharType="separate"/>
            </w:r>
            <w:r>
              <w:rPr>
                <w:noProof/>
                <w:webHidden/>
              </w:rPr>
              <w:t>17</w:t>
            </w:r>
            <w:r w:rsidR="007A2DA7">
              <w:rPr>
                <w:noProof/>
                <w:webHidden/>
              </w:rPr>
              <w:fldChar w:fldCharType="end"/>
            </w:r>
          </w:hyperlink>
        </w:p>
        <w:p w14:paraId="59E35FB2" w14:textId="15B4E083" w:rsidR="007A2DA7" w:rsidRDefault="00C328B4">
          <w:pPr>
            <w:pStyle w:val="Spistreci1"/>
            <w:rPr>
              <w:rStyle w:val="Hipercze"/>
              <w:noProof/>
            </w:rPr>
          </w:pPr>
          <w:hyperlink w:anchor="_Toc167284277" w:history="1">
            <w:r w:rsidR="007A2DA7" w:rsidRPr="007C2EC3">
              <w:rPr>
                <w:rStyle w:val="Hipercze"/>
                <w:rFonts w:ascii="Tahoma" w:hAnsi="Tahoma" w:cs="Tahoma"/>
                <w:noProof/>
              </w:rPr>
              <w:t>Rysunek E-9 Schemat zasilania – tablica TM</w:t>
            </w:r>
            <w:r w:rsidR="007A2DA7">
              <w:rPr>
                <w:noProof/>
                <w:webHidden/>
              </w:rPr>
              <w:tab/>
            </w:r>
            <w:r w:rsidR="007A2DA7">
              <w:rPr>
                <w:noProof/>
                <w:webHidden/>
              </w:rPr>
              <w:fldChar w:fldCharType="begin"/>
            </w:r>
            <w:r w:rsidR="007A2DA7">
              <w:rPr>
                <w:noProof/>
                <w:webHidden/>
              </w:rPr>
              <w:instrText xml:space="preserve"> PAGEREF _Toc167284277 \h </w:instrText>
            </w:r>
            <w:r w:rsidR="007A2DA7">
              <w:rPr>
                <w:noProof/>
                <w:webHidden/>
              </w:rPr>
            </w:r>
            <w:r w:rsidR="007A2DA7">
              <w:rPr>
                <w:noProof/>
                <w:webHidden/>
              </w:rPr>
              <w:fldChar w:fldCharType="separate"/>
            </w:r>
            <w:r>
              <w:rPr>
                <w:noProof/>
                <w:webHidden/>
              </w:rPr>
              <w:t>18</w:t>
            </w:r>
            <w:r w:rsidR="007A2DA7">
              <w:rPr>
                <w:noProof/>
                <w:webHidden/>
              </w:rPr>
              <w:fldChar w:fldCharType="end"/>
            </w:r>
          </w:hyperlink>
        </w:p>
        <w:p w14:paraId="0AA8CFF6" w14:textId="49BB9DB5" w:rsidR="007A2DA7" w:rsidRPr="007A2DA7" w:rsidRDefault="007A2DA7" w:rsidP="007A2DA7">
          <w:pPr>
            <w:pStyle w:val="Spistreci1"/>
            <w:rPr>
              <w:rFonts w:eastAsiaTheme="minorEastAsia"/>
              <w:noProof/>
            </w:rPr>
          </w:pPr>
          <w:r>
            <w:rPr>
              <w:rFonts w:ascii="Tahoma" w:hAnsi="Tahoma" w:cs="Tahoma"/>
              <w:b/>
              <w:bCs/>
              <w:noProof/>
              <w:szCs w:val="20"/>
            </w:rPr>
            <w:t>Załączniki</w:t>
          </w:r>
        </w:p>
        <w:p w14:paraId="02DB05D6" w14:textId="792BC3B0" w:rsidR="007A2DA7" w:rsidRDefault="00C328B4">
          <w:pPr>
            <w:pStyle w:val="Spistreci1"/>
            <w:rPr>
              <w:rFonts w:asciiTheme="minorHAnsi" w:eastAsiaTheme="minorEastAsia" w:hAnsiTheme="minorHAnsi" w:cstheme="minorBidi"/>
              <w:noProof/>
              <w:kern w:val="2"/>
              <w:sz w:val="22"/>
              <w:szCs w:val="22"/>
              <w:lang w:eastAsia="pl-PL"/>
              <w14:ligatures w14:val="standardContextual"/>
            </w:rPr>
          </w:pPr>
          <w:hyperlink w:anchor="_Toc167284278" w:history="1">
            <w:r w:rsidR="007A2DA7" w:rsidRPr="007C2EC3">
              <w:rPr>
                <w:rStyle w:val="Hipercze"/>
                <w:rFonts w:ascii="Tahoma" w:hAnsi="Tahoma" w:cs="Tahoma"/>
                <w:noProof/>
              </w:rPr>
              <w:t>Załącznik nr 1 – Oświadczenie projektanta</w:t>
            </w:r>
            <w:r w:rsidR="007A2DA7">
              <w:rPr>
                <w:noProof/>
                <w:webHidden/>
              </w:rPr>
              <w:tab/>
            </w:r>
            <w:r w:rsidR="007A2DA7">
              <w:rPr>
                <w:noProof/>
                <w:webHidden/>
              </w:rPr>
              <w:fldChar w:fldCharType="begin"/>
            </w:r>
            <w:r w:rsidR="007A2DA7">
              <w:rPr>
                <w:noProof/>
                <w:webHidden/>
              </w:rPr>
              <w:instrText xml:space="preserve"> PAGEREF _Toc167284278 \h </w:instrText>
            </w:r>
            <w:r w:rsidR="007A2DA7">
              <w:rPr>
                <w:noProof/>
                <w:webHidden/>
              </w:rPr>
            </w:r>
            <w:r w:rsidR="007A2DA7">
              <w:rPr>
                <w:noProof/>
                <w:webHidden/>
              </w:rPr>
              <w:fldChar w:fldCharType="separate"/>
            </w:r>
            <w:r>
              <w:rPr>
                <w:noProof/>
                <w:webHidden/>
              </w:rPr>
              <w:t>19</w:t>
            </w:r>
            <w:r w:rsidR="007A2DA7">
              <w:rPr>
                <w:noProof/>
                <w:webHidden/>
              </w:rPr>
              <w:fldChar w:fldCharType="end"/>
            </w:r>
          </w:hyperlink>
        </w:p>
        <w:p w14:paraId="277B91E0" w14:textId="3CABD797" w:rsidR="007A2DA7" w:rsidRDefault="00C328B4">
          <w:pPr>
            <w:pStyle w:val="Spistreci1"/>
            <w:rPr>
              <w:rFonts w:asciiTheme="minorHAnsi" w:eastAsiaTheme="minorEastAsia" w:hAnsiTheme="minorHAnsi" w:cstheme="minorBidi"/>
              <w:noProof/>
              <w:kern w:val="2"/>
              <w:sz w:val="22"/>
              <w:szCs w:val="22"/>
              <w:lang w:eastAsia="pl-PL"/>
              <w14:ligatures w14:val="standardContextual"/>
            </w:rPr>
          </w:pPr>
          <w:hyperlink w:anchor="_Toc167284279" w:history="1">
            <w:r w:rsidR="007A2DA7" w:rsidRPr="007C2EC3">
              <w:rPr>
                <w:rStyle w:val="Hipercze"/>
                <w:rFonts w:ascii="Tahoma" w:hAnsi="Tahoma" w:cs="Tahoma"/>
                <w:noProof/>
              </w:rPr>
              <w:t>Załącznik nr 2 – Uprawnienia i Izba Projektanta</w:t>
            </w:r>
            <w:r w:rsidR="007A2DA7">
              <w:rPr>
                <w:noProof/>
                <w:webHidden/>
              </w:rPr>
              <w:tab/>
            </w:r>
            <w:r w:rsidR="007A2DA7">
              <w:rPr>
                <w:noProof/>
                <w:webHidden/>
              </w:rPr>
              <w:fldChar w:fldCharType="begin"/>
            </w:r>
            <w:r w:rsidR="007A2DA7">
              <w:rPr>
                <w:noProof/>
                <w:webHidden/>
              </w:rPr>
              <w:instrText xml:space="preserve"> PAGEREF _Toc167284279 \h </w:instrText>
            </w:r>
            <w:r w:rsidR="007A2DA7">
              <w:rPr>
                <w:noProof/>
                <w:webHidden/>
              </w:rPr>
            </w:r>
            <w:r w:rsidR="007A2DA7">
              <w:rPr>
                <w:noProof/>
                <w:webHidden/>
              </w:rPr>
              <w:fldChar w:fldCharType="separate"/>
            </w:r>
            <w:r>
              <w:rPr>
                <w:noProof/>
                <w:webHidden/>
              </w:rPr>
              <w:t>20</w:t>
            </w:r>
            <w:r w:rsidR="007A2DA7">
              <w:rPr>
                <w:noProof/>
                <w:webHidden/>
              </w:rPr>
              <w:fldChar w:fldCharType="end"/>
            </w:r>
          </w:hyperlink>
        </w:p>
        <w:p w14:paraId="4A97FB85" w14:textId="22245DFD" w:rsidR="007A2DA7" w:rsidRDefault="00C328B4">
          <w:pPr>
            <w:pStyle w:val="Spistreci1"/>
            <w:rPr>
              <w:rFonts w:asciiTheme="minorHAnsi" w:eastAsiaTheme="minorEastAsia" w:hAnsiTheme="minorHAnsi" w:cstheme="minorBidi"/>
              <w:noProof/>
              <w:kern w:val="2"/>
              <w:sz w:val="22"/>
              <w:szCs w:val="22"/>
              <w:lang w:eastAsia="pl-PL"/>
              <w14:ligatures w14:val="standardContextual"/>
            </w:rPr>
          </w:pPr>
          <w:hyperlink w:anchor="_Toc167284280" w:history="1">
            <w:r w:rsidR="007A2DA7" w:rsidRPr="007C2EC3">
              <w:rPr>
                <w:rStyle w:val="Hipercze"/>
                <w:rFonts w:ascii="Tahoma" w:hAnsi="Tahoma" w:cs="Tahoma"/>
                <w:noProof/>
              </w:rPr>
              <w:t>Załącznik nr 3 – Uzgodnienie z Tauron Dystrybucja</w:t>
            </w:r>
            <w:r w:rsidR="007A2DA7">
              <w:rPr>
                <w:noProof/>
                <w:webHidden/>
              </w:rPr>
              <w:tab/>
            </w:r>
            <w:r w:rsidR="007A2DA7">
              <w:rPr>
                <w:noProof/>
                <w:webHidden/>
              </w:rPr>
              <w:fldChar w:fldCharType="begin"/>
            </w:r>
            <w:r w:rsidR="007A2DA7">
              <w:rPr>
                <w:noProof/>
                <w:webHidden/>
              </w:rPr>
              <w:instrText xml:space="preserve"> PAGEREF _Toc167284280 \h </w:instrText>
            </w:r>
            <w:r w:rsidR="007A2DA7">
              <w:rPr>
                <w:noProof/>
                <w:webHidden/>
              </w:rPr>
            </w:r>
            <w:r w:rsidR="007A2DA7">
              <w:rPr>
                <w:noProof/>
                <w:webHidden/>
              </w:rPr>
              <w:fldChar w:fldCharType="separate"/>
            </w:r>
            <w:r>
              <w:rPr>
                <w:noProof/>
                <w:webHidden/>
              </w:rPr>
              <w:t>23</w:t>
            </w:r>
            <w:r w:rsidR="007A2DA7">
              <w:rPr>
                <w:noProof/>
                <w:webHidden/>
              </w:rPr>
              <w:fldChar w:fldCharType="end"/>
            </w:r>
          </w:hyperlink>
        </w:p>
        <w:p w14:paraId="4398F030" w14:textId="0C94F806" w:rsidR="007A2DA7" w:rsidRDefault="00C328B4">
          <w:pPr>
            <w:pStyle w:val="Spistreci1"/>
            <w:rPr>
              <w:rFonts w:asciiTheme="minorHAnsi" w:eastAsiaTheme="minorEastAsia" w:hAnsiTheme="minorHAnsi" w:cstheme="minorBidi"/>
              <w:noProof/>
              <w:kern w:val="2"/>
              <w:sz w:val="22"/>
              <w:szCs w:val="22"/>
              <w:lang w:eastAsia="pl-PL"/>
              <w14:ligatures w14:val="standardContextual"/>
            </w:rPr>
          </w:pPr>
          <w:hyperlink w:anchor="_Toc167284281" w:history="1">
            <w:r w:rsidR="007A2DA7" w:rsidRPr="007C2EC3">
              <w:rPr>
                <w:rStyle w:val="Hipercze"/>
                <w:rFonts w:ascii="Tahoma" w:hAnsi="Tahoma" w:cs="Tahoma"/>
                <w:noProof/>
              </w:rPr>
              <w:t>Załącznik nr 4 – Dokumentacja techniczna wyłącznika p.poż. DH-PWP-1</w:t>
            </w:r>
            <w:r w:rsidR="007A2DA7">
              <w:rPr>
                <w:noProof/>
                <w:webHidden/>
              </w:rPr>
              <w:tab/>
            </w:r>
            <w:r w:rsidR="007A2DA7">
              <w:rPr>
                <w:noProof/>
                <w:webHidden/>
              </w:rPr>
              <w:fldChar w:fldCharType="begin"/>
            </w:r>
            <w:r w:rsidR="007A2DA7">
              <w:rPr>
                <w:noProof/>
                <w:webHidden/>
              </w:rPr>
              <w:instrText xml:space="preserve"> PAGEREF _Toc167284281 \h </w:instrText>
            </w:r>
            <w:r w:rsidR="007A2DA7">
              <w:rPr>
                <w:noProof/>
                <w:webHidden/>
              </w:rPr>
            </w:r>
            <w:r w:rsidR="007A2DA7">
              <w:rPr>
                <w:noProof/>
                <w:webHidden/>
              </w:rPr>
              <w:fldChar w:fldCharType="separate"/>
            </w:r>
            <w:r>
              <w:rPr>
                <w:noProof/>
                <w:webHidden/>
              </w:rPr>
              <w:t>24</w:t>
            </w:r>
            <w:r w:rsidR="007A2DA7">
              <w:rPr>
                <w:noProof/>
                <w:webHidden/>
              </w:rPr>
              <w:fldChar w:fldCharType="end"/>
            </w:r>
          </w:hyperlink>
        </w:p>
        <w:p w14:paraId="5D43373B" w14:textId="5A1751F7" w:rsidR="007A2DA7" w:rsidRDefault="00C328B4">
          <w:pPr>
            <w:pStyle w:val="Spistreci1"/>
            <w:rPr>
              <w:rFonts w:asciiTheme="minorHAnsi" w:eastAsiaTheme="minorEastAsia" w:hAnsiTheme="minorHAnsi" w:cstheme="minorBidi"/>
              <w:noProof/>
              <w:kern w:val="2"/>
              <w:sz w:val="22"/>
              <w:szCs w:val="22"/>
              <w:lang w:eastAsia="pl-PL"/>
              <w14:ligatures w14:val="standardContextual"/>
            </w:rPr>
          </w:pPr>
          <w:hyperlink w:anchor="_Toc167284282" w:history="1">
            <w:r w:rsidR="007A2DA7" w:rsidRPr="007C2EC3">
              <w:rPr>
                <w:rStyle w:val="Hipercze"/>
                <w:rFonts w:ascii="Tahoma" w:hAnsi="Tahoma" w:cs="Tahoma"/>
                <w:noProof/>
              </w:rPr>
              <w:t>Załącznik nr 5 – Certyfikaty wyłącznika p.poż. DH-PWP-1</w:t>
            </w:r>
            <w:r w:rsidR="007A2DA7">
              <w:rPr>
                <w:noProof/>
                <w:webHidden/>
              </w:rPr>
              <w:tab/>
            </w:r>
            <w:r w:rsidR="007A2DA7">
              <w:rPr>
                <w:noProof/>
                <w:webHidden/>
              </w:rPr>
              <w:fldChar w:fldCharType="begin"/>
            </w:r>
            <w:r w:rsidR="007A2DA7">
              <w:rPr>
                <w:noProof/>
                <w:webHidden/>
              </w:rPr>
              <w:instrText xml:space="preserve"> PAGEREF _Toc167284282 \h </w:instrText>
            </w:r>
            <w:r w:rsidR="007A2DA7">
              <w:rPr>
                <w:noProof/>
                <w:webHidden/>
              </w:rPr>
            </w:r>
            <w:r w:rsidR="007A2DA7">
              <w:rPr>
                <w:noProof/>
                <w:webHidden/>
              </w:rPr>
              <w:fldChar w:fldCharType="separate"/>
            </w:r>
            <w:r>
              <w:rPr>
                <w:noProof/>
                <w:webHidden/>
              </w:rPr>
              <w:t>38</w:t>
            </w:r>
            <w:r w:rsidR="007A2DA7">
              <w:rPr>
                <w:noProof/>
                <w:webHidden/>
              </w:rPr>
              <w:fldChar w:fldCharType="end"/>
            </w:r>
          </w:hyperlink>
        </w:p>
        <w:p w14:paraId="0D55ADBD" w14:textId="76AAAB72" w:rsidR="00A12639" w:rsidRPr="005612EE" w:rsidRDefault="00703BA2" w:rsidP="006C7095">
          <w:pPr>
            <w:spacing w:line="360" w:lineRule="auto"/>
            <w:rPr>
              <w:rFonts w:ascii="Tahoma" w:hAnsi="Tahoma" w:cs="Tahoma"/>
              <w:b/>
              <w:szCs w:val="20"/>
            </w:rPr>
          </w:pPr>
          <w:r w:rsidRPr="006C7095">
            <w:rPr>
              <w:rFonts w:ascii="Tahoma" w:hAnsi="Tahoma" w:cs="Tahoma"/>
              <w:b/>
              <w:bCs/>
              <w:szCs w:val="20"/>
            </w:rPr>
            <w:fldChar w:fldCharType="end"/>
          </w:r>
        </w:p>
      </w:sdtContent>
    </w:sdt>
    <w:p w14:paraId="2AF6D852" w14:textId="77777777" w:rsidR="006A1CDF" w:rsidRPr="005612EE" w:rsidRDefault="006A1CDF">
      <w:pPr>
        <w:suppressAutoHyphens w:val="0"/>
        <w:rPr>
          <w:rFonts w:ascii="Tahoma" w:hAnsi="Tahoma" w:cs="Tahoma"/>
          <w:b/>
          <w:bCs/>
        </w:rPr>
      </w:pPr>
      <w:bookmarkStart w:id="0" w:name="_Toc31122213"/>
      <w:r w:rsidRPr="005612EE">
        <w:rPr>
          <w:rFonts w:ascii="Tahoma" w:hAnsi="Tahoma" w:cs="Tahoma"/>
        </w:rPr>
        <w:br w:type="page"/>
      </w:r>
    </w:p>
    <w:p w14:paraId="5AD57F27" w14:textId="77777777" w:rsidR="00854B04" w:rsidRPr="005612EE" w:rsidRDefault="00854B04" w:rsidP="00854B04">
      <w:pPr>
        <w:pStyle w:val="Nagwek1"/>
        <w:tabs>
          <w:tab w:val="clear" w:pos="720"/>
          <w:tab w:val="num" w:pos="432"/>
        </w:tabs>
        <w:spacing w:before="120" w:after="60"/>
        <w:ind w:left="431" w:hanging="431"/>
        <w:jc w:val="center"/>
        <w:rPr>
          <w:rFonts w:ascii="Tahoma" w:hAnsi="Tahoma" w:cs="Tahoma"/>
          <w:sz w:val="24"/>
        </w:rPr>
      </w:pPr>
      <w:bookmarkStart w:id="1" w:name="_Toc4965409"/>
      <w:bookmarkStart w:id="2" w:name="_Toc167284252"/>
      <w:bookmarkEnd w:id="0"/>
      <w:r w:rsidRPr="005612EE">
        <w:rPr>
          <w:rFonts w:ascii="Tahoma" w:hAnsi="Tahoma" w:cs="Tahoma"/>
          <w:sz w:val="24"/>
        </w:rPr>
        <w:lastRenderedPageBreak/>
        <w:t>Opis techniczny</w:t>
      </w:r>
      <w:bookmarkEnd w:id="1"/>
      <w:bookmarkEnd w:id="2"/>
    </w:p>
    <w:p w14:paraId="4B7BF24E" w14:textId="77777777" w:rsidR="00854B04" w:rsidRPr="005612EE" w:rsidRDefault="00854B04" w:rsidP="00854B04">
      <w:pPr>
        <w:pStyle w:val="Nagwek2"/>
        <w:numPr>
          <w:ilvl w:val="0"/>
          <w:numId w:val="12"/>
        </w:numPr>
        <w:spacing w:before="120" w:line="276" w:lineRule="auto"/>
        <w:ind w:left="284" w:hanging="284"/>
        <w:jc w:val="both"/>
        <w:rPr>
          <w:rFonts w:ascii="Tahoma" w:hAnsi="Tahoma" w:cs="Tahoma"/>
          <w:szCs w:val="20"/>
        </w:rPr>
      </w:pPr>
      <w:bookmarkStart w:id="3" w:name="_Toc44673140"/>
      <w:bookmarkStart w:id="4" w:name="_Toc45181151"/>
      <w:bookmarkStart w:id="5" w:name="_Toc52378073"/>
      <w:bookmarkStart w:id="6" w:name="_Toc52381042"/>
      <w:bookmarkStart w:id="7" w:name="_Toc69482453"/>
      <w:bookmarkStart w:id="8" w:name="_Toc69482773"/>
      <w:bookmarkStart w:id="9" w:name="_Toc95236965"/>
      <w:bookmarkStart w:id="10" w:name="_Toc95237059"/>
      <w:bookmarkStart w:id="11" w:name="_Toc165984559"/>
      <w:bookmarkStart w:id="12" w:name="_Toc167284253"/>
      <w:r w:rsidRPr="005612EE">
        <w:rPr>
          <w:rFonts w:ascii="Tahoma" w:hAnsi="Tahoma" w:cs="Tahoma"/>
          <w:szCs w:val="20"/>
        </w:rPr>
        <w:t>Podstawy opracowania</w:t>
      </w:r>
      <w:bookmarkEnd w:id="3"/>
      <w:bookmarkEnd w:id="4"/>
      <w:bookmarkEnd w:id="5"/>
      <w:bookmarkEnd w:id="6"/>
      <w:bookmarkEnd w:id="7"/>
      <w:bookmarkEnd w:id="8"/>
      <w:bookmarkEnd w:id="9"/>
      <w:bookmarkEnd w:id="10"/>
      <w:bookmarkEnd w:id="11"/>
      <w:bookmarkEnd w:id="12"/>
    </w:p>
    <w:p w14:paraId="6D0B6CD4" w14:textId="77777777" w:rsidR="00854B04" w:rsidRDefault="00854B04" w:rsidP="00EF508E">
      <w:pPr>
        <w:numPr>
          <w:ilvl w:val="0"/>
          <w:numId w:val="7"/>
        </w:numPr>
        <w:tabs>
          <w:tab w:val="num" w:pos="1134"/>
        </w:tabs>
        <w:suppressAutoHyphens w:val="0"/>
        <w:spacing w:line="276" w:lineRule="auto"/>
        <w:ind w:left="0" w:firstLine="0"/>
        <w:jc w:val="both"/>
        <w:rPr>
          <w:rFonts w:ascii="Tahoma" w:hAnsi="Tahoma" w:cs="Tahoma"/>
          <w:color w:val="000000"/>
          <w:szCs w:val="20"/>
        </w:rPr>
      </w:pPr>
      <w:r w:rsidRPr="005612EE">
        <w:rPr>
          <w:rFonts w:ascii="Tahoma" w:hAnsi="Tahoma" w:cs="Tahoma"/>
          <w:color w:val="000000"/>
          <w:szCs w:val="20"/>
        </w:rPr>
        <w:t>zlecenie inwestora,</w:t>
      </w:r>
    </w:p>
    <w:p w14:paraId="6A5B00B1" w14:textId="77777777" w:rsidR="00C749A2" w:rsidRPr="005612EE" w:rsidRDefault="00C749A2" w:rsidP="00EF508E">
      <w:pPr>
        <w:numPr>
          <w:ilvl w:val="0"/>
          <w:numId w:val="7"/>
        </w:numPr>
        <w:tabs>
          <w:tab w:val="num" w:pos="1134"/>
        </w:tabs>
        <w:suppressAutoHyphens w:val="0"/>
        <w:spacing w:line="276" w:lineRule="auto"/>
        <w:ind w:left="0" w:firstLine="0"/>
        <w:jc w:val="both"/>
        <w:rPr>
          <w:rFonts w:ascii="Tahoma" w:hAnsi="Tahoma" w:cs="Tahoma"/>
          <w:color w:val="000000"/>
          <w:szCs w:val="20"/>
        </w:rPr>
      </w:pPr>
      <w:r>
        <w:rPr>
          <w:rFonts w:ascii="Tahoma" w:hAnsi="Tahoma" w:cs="Tahoma"/>
          <w:color w:val="000000"/>
          <w:szCs w:val="20"/>
        </w:rPr>
        <w:t>podkład budowlany – archiwalny pozyskany od inwestora,</w:t>
      </w:r>
    </w:p>
    <w:p w14:paraId="403673EC" w14:textId="77777777" w:rsidR="00854B04" w:rsidRPr="005612EE" w:rsidRDefault="00701A9B" w:rsidP="00EF508E">
      <w:pPr>
        <w:numPr>
          <w:ilvl w:val="0"/>
          <w:numId w:val="7"/>
        </w:numPr>
        <w:tabs>
          <w:tab w:val="num" w:pos="1134"/>
        </w:tabs>
        <w:suppressAutoHyphens w:val="0"/>
        <w:spacing w:line="276" w:lineRule="auto"/>
        <w:ind w:left="0" w:firstLine="0"/>
        <w:jc w:val="both"/>
        <w:rPr>
          <w:rFonts w:ascii="Tahoma" w:hAnsi="Tahoma" w:cs="Tahoma"/>
          <w:color w:val="000000"/>
          <w:szCs w:val="20"/>
        </w:rPr>
      </w:pPr>
      <w:r>
        <w:rPr>
          <w:rFonts w:ascii="Tahoma" w:hAnsi="Tahoma" w:cs="Tahoma"/>
          <w:color w:val="000000"/>
          <w:szCs w:val="20"/>
        </w:rPr>
        <w:t>wizja lokalna na potrzeby projektu,</w:t>
      </w:r>
    </w:p>
    <w:p w14:paraId="0409F49D" w14:textId="77777777" w:rsidR="00854B04" w:rsidRPr="005612EE" w:rsidRDefault="00854B04" w:rsidP="00EF508E">
      <w:pPr>
        <w:numPr>
          <w:ilvl w:val="0"/>
          <w:numId w:val="7"/>
        </w:numPr>
        <w:tabs>
          <w:tab w:val="num" w:pos="1134"/>
        </w:tabs>
        <w:suppressAutoHyphens w:val="0"/>
        <w:spacing w:line="276" w:lineRule="auto"/>
        <w:ind w:left="0" w:firstLine="0"/>
        <w:jc w:val="both"/>
        <w:rPr>
          <w:rFonts w:ascii="Tahoma" w:hAnsi="Tahoma" w:cs="Tahoma"/>
          <w:color w:val="000000"/>
          <w:szCs w:val="20"/>
        </w:rPr>
      </w:pPr>
      <w:r w:rsidRPr="005612EE">
        <w:rPr>
          <w:rFonts w:ascii="Tahoma" w:hAnsi="Tahoma" w:cs="Tahoma"/>
          <w:color w:val="000000"/>
          <w:szCs w:val="20"/>
        </w:rPr>
        <w:t>uzgodnienia branżowe,</w:t>
      </w:r>
    </w:p>
    <w:p w14:paraId="0CF9D047" w14:textId="77777777" w:rsidR="00854B04" w:rsidRPr="005612EE" w:rsidRDefault="00854B04" w:rsidP="00EF508E">
      <w:pPr>
        <w:numPr>
          <w:ilvl w:val="0"/>
          <w:numId w:val="7"/>
        </w:numPr>
        <w:tabs>
          <w:tab w:val="num" w:pos="1134"/>
        </w:tabs>
        <w:suppressAutoHyphens w:val="0"/>
        <w:spacing w:line="276" w:lineRule="auto"/>
        <w:ind w:left="0" w:firstLine="0"/>
        <w:jc w:val="both"/>
        <w:rPr>
          <w:rFonts w:ascii="Tahoma" w:hAnsi="Tahoma" w:cs="Tahoma"/>
          <w:color w:val="000000"/>
          <w:szCs w:val="20"/>
        </w:rPr>
      </w:pPr>
      <w:r w:rsidRPr="005612EE">
        <w:rPr>
          <w:rFonts w:ascii="Tahoma" w:hAnsi="Tahoma" w:cs="Tahoma"/>
          <w:color w:val="000000"/>
          <w:szCs w:val="20"/>
        </w:rPr>
        <w:t>obowiązujące przepisy i normy.</w:t>
      </w:r>
    </w:p>
    <w:p w14:paraId="66B7F1D5" w14:textId="77777777" w:rsidR="00854B04" w:rsidRPr="005612EE" w:rsidRDefault="00854B04" w:rsidP="00EF508E">
      <w:pPr>
        <w:pStyle w:val="Nagwek2"/>
        <w:numPr>
          <w:ilvl w:val="0"/>
          <w:numId w:val="12"/>
        </w:numPr>
        <w:spacing w:before="120" w:line="276" w:lineRule="auto"/>
        <w:ind w:left="284" w:hanging="284"/>
        <w:jc w:val="both"/>
        <w:rPr>
          <w:rFonts w:ascii="Tahoma" w:hAnsi="Tahoma" w:cs="Tahoma"/>
          <w:szCs w:val="20"/>
        </w:rPr>
      </w:pPr>
      <w:bookmarkStart w:id="13" w:name="_Toc44673141"/>
      <w:bookmarkStart w:id="14" w:name="_Toc45181152"/>
      <w:bookmarkStart w:id="15" w:name="_Toc52378074"/>
      <w:bookmarkStart w:id="16" w:name="_Toc52381043"/>
      <w:bookmarkStart w:id="17" w:name="_Toc69482454"/>
      <w:bookmarkStart w:id="18" w:name="_Toc69482774"/>
      <w:bookmarkStart w:id="19" w:name="_Toc95236966"/>
      <w:bookmarkStart w:id="20" w:name="_Toc95237060"/>
      <w:bookmarkStart w:id="21" w:name="_Toc165984560"/>
      <w:bookmarkStart w:id="22" w:name="_Toc167284254"/>
      <w:r w:rsidRPr="005612EE">
        <w:rPr>
          <w:rFonts w:ascii="Tahoma" w:hAnsi="Tahoma" w:cs="Tahoma"/>
          <w:color w:val="000000"/>
          <w:szCs w:val="20"/>
        </w:rPr>
        <w:t>Zakres opracowania</w:t>
      </w:r>
      <w:bookmarkEnd w:id="13"/>
      <w:bookmarkEnd w:id="14"/>
      <w:bookmarkEnd w:id="15"/>
      <w:bookmarkEnd w:id="16"/>
      <w:bookmarkEnd w:id="17"/>
      <w:bookmarkEnd w:id="18"/>
      <w:bookmarkEnd w:id="19"/>
      <w:bookmarkEnd w:id="20"/>
      <w:bookmarkEnd w:id="21"/>
      <w:bookmarkEnd w:id="22"/>
    </w:p>
    <w:p w14:paraId="39C56181" w14:textId="77777777" w:rsidR="00510CC5" w:rsidRDefault="00510CC5" w:rsidP="00EF508E">
      <w:pPr>
        <w:numPr>
          <w:ilvl w:val="0"/>
          <w:numId w:val="6"/>
        </w:numPr>
        <w:tabs>
          <w:tab w:val="left" w:pos="-2268"/>
          <w:tab w:val="left" w:pos="426"/>
          <w:tab w:val="num" w:pos="1134"/>
        </w:tabs>
        <w:suppressAutoHyphens w:val="0"/>
        <w:spacing w:line="276" w:lineRule="auto"/>
        <w:ind w:left="0" w:firstLine="0"/>
        <w:jc w:val="both"/>
        <w:rPr>
          <w:rFonts w:ascii="Tahoma" w:hAnsi="Tahoma" w:cs="Tahoma"/>
          <w:color w:val="000000"/>
          <w:szCs w:val="20"/>
        </w:rPr>
      </w:pPr>
      <w:r>
        <w:rPr>
          <w:rFonts w:ascii="Tahoma" w:hAnsi="Tahoma" w:cs="Tahoma"/>
          <w:color w:val="000000"/>
          <w:szCs w:val="20"/>
        </w:rPr>
        <w:t>złącze kablowe ZK1a1h,</w:t>
      </w:r>
    </w:p>
    <w:p w14:paraId="643A65A2" w14:textId="77777777" w:rsidR="00510CC5" w:rsidRDefault="00510CC5" w:rsidP="00EF508E">
      <w:pPr>
        <w:numPr>
          <w:ilvl w:val="0"/>
          <w:numId w:val="6"/>
        </w:numPr>
        <w:tabs>
          <w:tab w:val="left" w:pos="-2268"/>
          <w:tab w:val="left" w:pos="426"/>
          <w:tab w:val="num" w:pos="1134"/>
        </w:tabs>
        <w:suppressAutoHyphens w:val="0"/>
        <w:spacing w:line="276" w:lineRule="auto"/>
        <w:ind w:left="0" w:firstLine="0"/>
        <w:jc w:val="both"/>
        <w:rPr>
          <w:rFonts w:ascii="Tahoma" w:hAnsi="Tahoma" w:cs="Tahoma"/>
          <w:color w:val="000000"/>
          <w:szCs w:val="20"/>
        </w:rPr>
      </w:pPr>
      <w:r>
        <w:rPr>
          <w:rFonts w:ascii="Tahoma" w:hAnsi="Tahoma" w:cs="Tahoma"/>
          <w:color w:val="000000"/>
          <w:szCs w:val="20"/>
        </w:rPr>
        <w:t>szafka przeciwpożarowego wyłącznika prądu PWP,</w:t>
      </w:r>
    </w:p>
    <w:p w14:paraId="2F59D48A" w14:textId="77777777" w:rsidR="005612EE" w:rsidRPr="00C749A2" w:rsidRDefault="00C749A2" w:rsidP="00EF508E">
      <w:pPr>
        <w:numPr>
          <w:ilvl w:val="0"/>
          <w:numId w:val="6"/>
        </w:numPr>
        <w:tabs>
          <w:tab w:val="left" w:pos="-2268"/>
          <w:tab w:val="left" w:pos="426"/>
          <w:tab w:val="num" w:pos="1134"/>
        </w:tabs>
        <w:suppressAutoHyphens w:val="0"/>
        <w:spacing w:line="276" w:lineRule="auto"/>
        <w:ind w:left="0" w:firstLine="0"/>
        <w:jc w:val="both"/>
        <w:rPr>
          <w:rFonts w:ascii="Tahoma" w:hAnsi="Tahoma" w:cs="Tahoma"/>
          <w:color w:val="000000"/>
          <w:szCs w:val="20"/>
        </w:rPr>
      </w:pPr>
      <w:r>
        <w:rPr>
          <w:rFonts w:ascii="Tahoma" w:hAnsi="Tahoma" w:cs="Tahoma"/>
          <w:color w:val="000000"/>
          <w:szCs w:val="20"/>
        </w:rPr>
        <w:t>tablice licznikowe</w:t>
      </w:r>
      <w:r w:rsidR="005612EE" w:rsidRPr="005612EE">
        <w:rPr>
          <w:rFonts w:ascii="Tahoma" w:hAnsi="Tahoma" w:cs="Tahoma"/>
          <w:color w:val="000000"/>
          <w:szCs w:val="20"/>
        </w:rPr>
        <w:t xml:space="preserve"> TL1</w:t>
      </w:r>
      <w:r w:rsidR="00070C91" w:rsidRPr="005612EE">
        <w:rPr>
          <w:rFonts w:ascii="Tahoma" w:hAnsi="Tahoma" w:cs="Tahoma"/>
          <w:color w:val="000000"/>
          <w:szCs w:val="20"/>
        </w:rPr>
        <w:t>,</w:t>
      </w:r>
      <w:r w:rsidR="005612EE" w:rsidRPr="00C749A2">
        <w:rPr>
          <w:rFonts w:ascii="Tahoma" w:hAnsi="Tahoma" w:cs="Tahoma"/>
          <w:color w:val="000000"/>
          <w:szCs w:val="20"/>
        </w:rPr>
        <w:t xml:space="preserve"> TL2,</w:t>
      </w:r>
    </w:p>
    <w:p w14:paraId="243B800F" w14:textId="77777777" w:rsidR="00E215B2" w:rsidRPr="005612EE" w:rsidRDefault="00E215B2" w:rsidP="00EF508E">
      <w:pPr>
        <w:numPr>
          <w:ilvl w:val="0"/>
          <w:numId w:val="6"/>
        </w:numPr>
        <w:tabs>
          <w:tab w:val="left" w:pos="-2268"/>
          <w:tab w:val="left" w:pos="426"/>
          <w:tab w:val="num" w:pos="1134"/>
        </w:tabs>
        <w:suppressAutoHyphens w:val="0"/>
        <w:spacing w:line="276" w:lineRule="auto"/>
        <w:ind w:left="0" w:firstLine="0"/>
        <w:jc w:val="both"/>
        <w:rPr>
          <w:rFonts w:ascii="Tahoma" w:hAnsi="Tahoma" w:cs="Tahoma"/>
          <w:color w:val="000000"/>
          <w:szCs w:val="20"/>
        </w:rPr>
      </w:pPr>
      <w:r w:rsidRPr="005612EE">
        <w:rPr>
          <w:rFonts w:ascii="Tahoma" w:hAnsi="Tahoma" w:cs="Tahoma"/>
          <w:color w:val="000000"/>
          <w:szCs w:val="20"/>
        </w:rPr>
        <w:t>tablice mieszkaniowe TM,</w:t>
      </w:r>
    </w:p>
    <w:p w14:paraId="19AC95B2" w14:textId="77777777" w:rsidR="00701A9B" w:rsidRPr="00C749A2" w:rsidRDefault="00155CB7" w:rsidP="00EF508E">
      <w:pPr>
        <w:numPr>
          <w:ilvl w:val="0"/>
          <w:numId w:val="6"/>
        </w:numPr>
        <w:tabs>
          <w:tab w:val="left" w:pos="-2268"/>
          <w:tab w:val="left" w:pos="426"/>
          <w:tab w:val="num" w:pos="1134"/>
        </w:tabs>
        <w:suppressAutoHyphens w:val="0"/>
        <w:spacing w:line="276" w:lineRule="auto"/>
        <w:ind w:left="0" w:firstLine="0"/>
        <w:jc w:val="both"/>
        <w:rPr>
          <w:rFonts w:ascii="Tahoma" w:hAnsi="Tahoma" w:cs="Tahoma"/>
          <w:color w:val="000000"/>
          <w:szCs w:val="20"/>
        </w:rPr>
      </w:pPr>
      <w:r w:rsidRPr="005612EE">
        <w:rPr>
          <w:rFonts w:ascii="Tahoma" w:hAnsi="Tahoma" w:cs="Tahoma"/>
          <w:color w:val="000000"/>
          <w:szCs w:val="20"/>
        </w:rPr>
        <w:t>wewnętrzne linie zasilające obwody administracyjne,</w:t>
      </w:r>
      <w:r w:rsidR="00C749A2">
        <w:rPr>
          <w:rFonts w:ascii="Tahoma" w:hAnsi="Tahoma" w:cs="Tahoma"/>
          <w:color w:val="000000"/>
          <w:szCs w:val="20"/>
        </w:rPr>
        <w:t xml:space="preserve"> </w:t>
      </w:r>
      <w:r w:rsidR="00E215B2" w:rsidRPr="00C749A2">
        <w:rPr>
          <w:rFonts w:ascii="Tahoma" w:hAnsi="Tahoma" w:cs="Tahoma"/>
          <w:color w:val="000000"/>
          <w:szCs w:val="20"/>
        </w:rPr>
        <w:t>tablice mieszkaniowe</w:t>
      </w:r>
      <w:r w:rsidR="00854B04" w:rsidRPr="00C749A2">
        <w:rPr>
          <w:rFonts w:ascii="Tahoma" w:hAnsi="Tahoma" w:cs="Tahoma"/>
          <w:color w:val="000000"/>
          <w:szCs w:val="20"/>
        </w:rPr>
        <w:t>,</w:t>
      </w:r>
      <w:r w:rsidR="00C749A2">
        <w:rPr>
          <w:rFonts w:ascii="Tahoma" w:hAnsi="Tahoma" w:cs="Tahoma"/>
          <w:color w:val="000000"/>
          <w:szCs w:val="20"/>
        </w:rPr>
        <w:t xml:space="preserve"> </w:t>
      </w:r>
      <w:r w:rsidR="00701A9B" w:rsidRPr="00C749A2">
        <w:rPr>
          <w:rFonts w:ascii="Tahoma" w:hAnsi="Tahoma" w:cs="Tahoma"/>
          <w:color w:val="000000"/>
          <w:szCs w:val="20"/>
        </w:rPr>
        <w:t>komórki lokatorskie,</w:t>
      </w:r>
    </w:p>
    <w:p w14:paraId="0CF783C4" w14:textId="77777777" w:rsidR="00E215B2" w:rsidRPr="005612EE" w:rsidRDefault="00E215B2" w:rsidP="00EF508E">
      <w:pPr>
        <w:numPr>
          <w:ilvl w:val="0"/>
          <w:numId w:val="6"/>
        </w:numPr>
        <w:tabs>
          <w:tab w:val="left" w:pos="-2268"/>
        </w:tabs>
        <w:suppressAutoHyphens w:val="0"/>
        <w:spacing w:line="276" w:lineRule="auto"/>
        <w:ind w:left="426" w:hanging="425"/>
        <w:jc w:val="both"/>
        <w:rPr>
          <w:rFonts w:ascii="Tahoma" w:hAnsi="Tahoma" w:cs="Tahoma"/>
          <w:color w:val="000000"/>
          <w:szCs w:val="22"/>
        </w:rPr>
      </w:pPr>
      <w:r w:rsidRPr="005612EE">
        <w:rPr>
          <w:rFonts w:ascii="Tahoma" w:hAnsi="Tahoma" w:cs="Tahoma"/>
          <w:color w:val="000000"/>
          <w:szCs w:val="22"/>
        </w:rPr>
        <w:t>inst</w:t>
      </w:r>
      <w:r w:rsidR="00701A9B">
        <w:rPr>
          <w:rFonts w:ascii="Tahoma" w:hAnsi="Tahoma" w:cs="Tahoma"/>
          <w:color w:val="000000"/>
          <w:szCs w:val="22"/>
        </w:rPr>
        <w:t>alacje oświetlenia podstawowego</w:t>
      </w:r>
      <w:r w:rsidRPr="005612EE">
        <w:rPr>
          <w:rFonts w:ascii="Tahoma" w:hAnsi="Tahoma" w:cs="Tahoma"/>
          <w:color w:val="000000"/>
          <w:szCs w:val="22"/>
        </w:rPr>
        <w:t xml:space="preserve"> przed wejś</w:t>
      </w:r>
      <w:r w:rsidR="005612EE" w:rsidRPr="005612EE">
        <w:rPr>
          <w:rFonts w:ascii="Tahoma" w:hAnsi="Tahoma" w:cs="Tahoma"/>
          <w:color w:val="000000"/>
          <w:szCs w:val="22"/>
        </w:rPr>
        <w:t>ciem</w:t>
      </w:r>
      <w:r w:rsidRPr="005612EE">
        <w:rPr>
          <w:rFonts w:ascii="Tahoma" w:hAnsi="Tahoma" w:cs="Tahoma"/>
          <w:color w:val="000000"/>
          <w:szCs w:val="22"/>
        </w:rPr>
        <w:t xml:space="preserve"> do budynk</w:t>
      </w:r>
      <w:r w:rsidR="00070C91" w:rsidRPr="005612EE">
        <w:rPr>
          <w:rFonts w:ascii="Tahoma" w:hAnsi="Tahoma" w:cs="Tahoma"/>
          <w:color w:val="000000"/>
          <w:szCs w:val="22"/>
        </w:rPr>
        <w:t>u</w:t>
      </w:r>
      <w:r w:rsidRPr="005612EE">
        <w:rPr>
          <w:rFonts w:ascii="Tahoma" w:hAnsi="Tahoma" w:cs="Tahoma"/>
          <w:color w:val="000000"/>
          <w:szCs w:val="22"/>
        </w:rPr>
        <w:t xml:space="preserve">, na </w:t>
      </w:r>
      <w:r w:rsidR="00070C91" w:rsidRPr="005612EE">
        <w:rPr>
          <w:rFonts w:ascii="Tahoma" w:hAnsi="Tahoma" w:cs="Tahoma"/>
          <w:color w:val="000000"/>
          <w:szCs w:val="22"/>
        </w:rPr>
        <w:t>klatce schodowej</w:t>
      </w:r>
      <w:r w:rsidR="005612EE" w:rsidRPr="005612EE">
        <w:rPr>
          <w:rFonts w:ascii="Tahoma" w:hAnsi="Tahoma" w:cs="Tahoma"/>
          <w:color w:val="000000"/>
          <w:szCs w:val="22"/>
        </w:rPr>
        <w:t>,</w:t>
      </w:r>
      <w:r w:rsidRPr="005612EE">
        <w:rPr>
          <w:rFonts w:ascii="Tahoma" w:hAnsi="Tahoma" w:cs="Tahoma"/>
          <w:color w:val="000000"/>
          <w:szCs w:val="22"/>
        </w:rPr>
        <w:t xml:space="preserve"> w piwnic</w:t>
      </w:r>
      <w:r w:rsidR="00070C91" w:rsidRPr="005612EE">
        <w:rPr>
          <w:rFonts w:ascii="Tahoma" w:hAnsi="Tahoma" w:cs="Tahoma"/>
          <w:color w:val="000000"/>
          <w:szCs w:val="22"/>
        </w:rPr>
        <w:t>y</w:t>
      </w:r>
      <w:r w:rsidR="005612EE" w:rsidRPr="005612EE">
        <w:rPr>
          <w:rFonts w:ascii="Tahoma" w:hAnsi="Tahoma" w:cs="Tahoma"/>
          <w:color w:val="000000"/>
          <w:szCs w:val="22"/>
        </w:rPr>
        <w:t xml:space="preserve"> oraz w komórkach lokatorskich,</w:t>
      </w:r>
    </w:p>
    <w:p w14:paraId="0E86AF3A" w14:textId="77777777" w:rsidR="005612EE" w:rsidRPr="005612EE" w:rsidRDefault="00C749A2" w:rsidP="00EF508E">
      <w:pPr>
        <w:numPr>
          <w:ilvl w:val="0"/>
          <w:numId w:val="6"/>
        </w:numPr>
        <w:tabs>
          <w:tab w:val="left" w:pos="-2268"/>
        </w:tabs>
        <w:suppressAutoHyphens w:val="0"/>
        <w:spacing w:line="276" w:lineRule="auto"/>
        <w:ind w:left="426" w:hanging="425"/>
        <w:jc w:val="both"/>
        <w:rPr>
          <w:rFonts w:ascii="Tahoma" w:hAnsi="Tahoma" w:cs="Tahoma"/>
          <w:color w:val="000000"/>
          <w:szCs w:val="22"/>
        </w:rPr>
      </w:pPr>
      <w:r>
        <w:rPr>
          <w:rFonts w:ascii="Tahoma" w:hAnsi="Tahoma" w:cs="Tahoma"/>
          <w:color w:val="000000"/>
          <w:szCs w:val="22"/>
        </w:rPr>
        <w:t>instalacja</w:t>
      </w:r>
      <w:r w:rsidR="005612EE" w:rsidRPr="005612EE">
        <w:rPr>
          <w:rFonts w:ascii="Tahoma" w:hAnsi="Tahoma" w:cs="Tahoma"/>
          <w:color w:val="000000"/>
          <w:szCs w:val="22"/>
        </w:rPr>
        <w:t xml:space="preserve"> oświetlenia awaryjnego,</w:t>
      </w:r>
    </w:p>
    <w:p w14:paraId="5FFD0050" w14:textId="77777777" w:rsidR="00701A9B" w:rsidRPr="00701A9B" w:rsidRDefault="00C749A2" w:rsidP="00EF508E">
      <w:pPr>
        <w:numPr>
          <w:ilvl w:val="0"/>
          <w:numId w:val="6"/>
        </w:numPr>
        <w:tabs>
          <w:tab w:val="left" w:pos="-2268"/>
        </w:tabs>
        <w:suppressAutoHyphens w:val="0"/>
        <w:spacing w:line="276" w:lineRule="auto"/>
        <w:ind w:left="426" w:hanging="425"/>
        <w:jc w:val="both"/>
        <w:rPr>
          <w:rFonts w:ascii="Tahoma" w:hAnsi="Tahoma" w:cs="Tahoma"/>
          <w:color w:val="000000"/>
          <w:szCs w:val="22"/>
        </w:rPr>
      </w:pPr>
      <w:r>
        <w:rPr>
          <w:rFonts w:ascii="Tahoma" w:hAnsi="Tahoma" w:cs="Tahoma"/>
          <w:color w:val="000000"/>
          <w:szCs w:val="22"/>
        </w:rPr>
        <w:t>instalacja</w:t>
      </w:r>
      <w:r w:rsidR="005612EE" w:rsidRPr="005612EE">
        <w:rPr>
          <w:rFonts w:ascii="Tahoma" w:hAnsi="Tahoma" w:cs="Tahoma"/>
          <w:color w:val="000000"/>
          <w:szCs w:val="22"/>
        </w:rPr>
        <w:t xml:space="preserve"> odgromowa,</w:t>
      </w:r>
      <w:r w:rsidR="00E215B2" w:rsidRPr="005612EE">
        <w:rPr>
          <w:rFonts w:ascii="Tahoma" w:hAnsi="Tahoma" w:cs="Tahoma"/>
          <w:color w:val="000000"/>
          <w:szCs w:val="22"/>
        </w:rPr>
        <w:t xml:space="preserve"> uziemienia i połączeń wyrównawczych,</w:t>
      </w:r>
    </w:p>
    <w:p w14:paraId="0801D867" w14:textId="77777777" w:rsidR="00854B04" w:rsidRDefault="00854B04" w:rsidP="00EF508E">
      <w:pPr>
        <w:numPr>
          <w:ilvl w:val="0"/>
          <w:numId w:val="6"/>
        </w:numPr>
        <w:tabs>
          <w:tab w:val="left" w:pos="-2268"/>
          <w:tab w:val="left" w:pos="426"/>
          <w:tab w:val="num" w:pos="1134"/>
        </w:tabs>
        <w:suppressAutoHyphens w:val="0"/>
        <w:spacing w:line="276" w:lineRule="auto"/>
        <w:ind w:left="0" w:firstLine="0"/>
        <w:jc w:val="both"/>
        <w:rPr>
          <w:rFonts w:ascii="Tahoma" w:hAnsi="Tahoma" w:cs="Tahoma"/>
          <w:color w:val="000000"/>
          <w:szCs w:val="20"/>
        </w:rPr>
      </w:pPr>
      <w:r w:rsidRPr="005612EE">
        <w:rPr>
          <w:rFonts w:ascii="Tahoma" w:hAnsi="Tahoma" w:cs="Tahoma"/>
          <w:color w:val="000000"/>
          <w:szCs w:val="20"/>
        </w:rPr>
        <w:t>ochrona przeciwprzepięciowa,</w:t>
      </w:r>
    </w:p>
    <w:p w14:paraId="49D7AB01" w14:textId="77777777" w:rsidR="00701A9B" w:rsidRPr="005612EE" w:rsidRDefault="00701A9B" w:rsidP="00EF508E">
      <w:pPr>
        <w:numPr>
          <w:ilvl w:val="0"/>
          <w:numId w:val="6"/>
        </w:numPr>
        <w:tabs>
          <w:tab w:val="left" w:pos="-2268"/>
          <w:tab w:val="left" w:pos="426"/>
          <w:tab w:val="num" w:pos="1134"/>
        </w:tabs>
        <w:suppressAutoHyphens w:val="0"/>
        <w:spacing w:line="276" w:lineRule="auto"/>
        <w:ind w:left="0" w:firstLine="0"/>
        <w:jc w:val="both"/>
        <w:rPr>
          <w:rFonts w:ascii="Tahoma" w:hAnsi="Tahoma" w:cs="Tahoma"/>
          <w:color w:val="000000"/>
          <w:szCs w:val="20"/>
        </w:rPr>
      </w:pPr>
      <w:r>
        <w:rPr>
          <w:rFonts w:ascii="Tahoma" w:hAnsi="Tahoma" w:cs="Tahoma"/>
          <w:color w:val="000000"/>
          <w:szCs w:val="20"/>
        </w:rPr>
        <w:t>ochrona przeciwpożarowa,</w:t>
      </w:r>
    </w:p>
    <w:p w14:paraId="71C8190E" w14:textId="77777777" w:rsidR="00854B04" w:rsidRPr="005612EE" w:rsidRDefault="00854B04" w:rsidP="00EF508E">
      <w:pPr>
        <w:numPr>
          <w:ilvl w:val="0"/>
          <w:numId w:val="6"/>
        </w:numPr>
        <w:tabs>
          <w:tab w:val="left" w:pos="-2268"/>
          <w:tab w:val="left" w:pos="426"/>
          <w:tab w:val="num" w:pos="1134"/>
        </w:tabs>
        <w:suppressAutoHyphens w:val="0"/>
        <w:spacing w:line="276" w:lineRule="auto"/>
        <w:ind w:left="0" w:firstLine="0"/>
        <w:jc w:val="both"/>
        <w:rPr>
          <w:rFonts w:ascii="Tahoma" w:hAnsi="Tahoma" w:cs="Tahoma"/>
          <w:color w:val="000000"/>
          <w:szCs w:val="20"/>
        </w:rPr>
      </w:pPr>
      <w:r w:rsidRPr="005612EE">
        <w:rPr>
          <w:rFonts w:ascii="Tahoma" w:hAnsi="Tahoma" w:cs="Tahoma"/>
          <w:color w:val="000000"/>
          <w:szCs w:val="20"/>
        </w:rPr>
        <w:t>ochrona przeciwporażeniowa.</w:t>
      </w:r>
    </w:p>
    <w:p w14:paraId="24762A2B" w14:textId="77777777" w:rsidR="00E215B2" w:rsidRDefault="005612EE" w:rsidP="00EF508E">
      <w:pPr>
        <w:tabs>
          <w:tab w:val="left" w:pos="-2268"/>
          <w:tab w:val="left" w:pos="426"/>
        </w:tabs>
        <w:suppressAutoHyphens w:val="0"/>
        <w:spacing w:line="276" w:lineRule="auto"/>
        <w:jc w:val="both"/>
        <w:rPr>
          <w:rFonts w:ascii="Tahoma" w:hAnsi="Tahoma" w:cs="Tahoma"/>
          <w:b/>
          <w:color w:val="000000"/>
          <w:szCs w:val="20"/>
        </w:rPr>
      </w:pPr>
      <w:r>
        <w:rPr>
          <w:rFonts w:ascii="Tahoma" w:hAnsi="Tahoma" w:cs="Tahoma"/>
          <w:b/>
          <w:color w:val="000000"/>
          <w:szCs w:val="20"/>
        </w:rPr>
        <w:t>Zakres opracowania nie obejmuje:</w:t>
      </w:r>
    </w:p>
    <w:p w14:paraId="643C85AA" w14:textId="77777777" w:rsidR="005612EE" w:rsidRPr="005612EE" w:rsidRDefault="005612EE" w:rsidP="00EF508E">
      <w:pPr>
        <w:pStyle w:val="Akapitzlist"/>
        <w:numPr>
          <w:ilvl w:val="0"/>
          <w:numId w:val="6"/>
        </w:numPr>
        <w:tabs>
          <w:tab w:val="left" w:pos="-2268"/>
          <w:tab w:val="left" w:pos="426"/>
        </w:tabs>
        <w:suppressAutoHyphens w:val="0"/>
        <w:spacing w:line="276" w:lineRule="auto"/>
        <w:jc w:val="both"/>
        <w:rPr>
          <w:rFonts w:ascii="Tahoma" w:hAnsi="Tahoma" w:cs="Tahoma"/>
          <w:b/>
          <w:color w:val="000000"/>
          <w:szCs w:val="20"/>
        </w:rPr>
      </w:pPr>
      <w:r>
        <w:rPr>
          <w:rFonts w:ascii="Tahoma" w:hAnsi="Tahoma" w:cs="Tahoma"/>
          <w:color w:val="000000"/>
          <w:szCs w:val="20"/>
        </w:rPr>
        <w:t>instalacji w mieszkaniach,</w:t>
      </w:r>
    </w:p>
    <w:p w14:paraId="00E0C6FE" w14:textId="100CF61C" w:rsidR="005612EE" w:rsidRPr="005612EE" w:rsidRDefault="005612EE" w:rsidP="00EF508E">
      <w:pPr>
        <w:pStyle w:val="Akapitzlist"/>
        <w:numPr>
          <w:ilvl w:val="0"/>
          <w:numId w:val="6"/>
        </w:numPr>
        <w:tabs>
          <w:tab w:val="left" w:pos="-2268"/>
          <w:tab w:val="left" w:pos="426"/>
        </w:tabs>
        <w:suppressAutoHyphens w:val="0"/>
        <w:spacing w:line="276" w:lineRule="auto"/>
        <w:jc w:val="both"/>
        <w:rPr>
          <w:rFonts w:ascii="Tahoma" w:hAnsi="Tahoma" w:cs="Tahoma"/>
          <w:b/>
          <w:color w:val="000000"/>
          <w:szCs w:val="20"/>
        </w:rPr>
      </w:pPr>
      <w:r>
        <w:rPr>
          <w:rFonts w:ascii="Tahoma" w:hAnsi="Tahoma" w:cs="Tahoma"/>
          <w:color w:val="000000"/>
          <w:szCs w:val="20"/>
        </w:rPr>
        <w:t xml:space="preserve">instalacji nie będących na majątku oraz w eksploatacji Wspólnoty </w:t>
      </w:r>
      <w:r w:rsidR="00B84928">
        <w:rPr>
          <w:rFonts w:ascii="Tahoma" w:hAnsi="Tahoma" w:cs="Tahoma"/>
          <w:color w:val="000000"/>
          <w:szCs w:val="20"/>
        </w:rPr>
        <w:t>M</w:t>
      </w:r>
      <w:r>
        <w:rPr>
          <w:rFonts w:ascii="Tahoma" w:hAnsi="Tahoma" w:cs="Tahoma"/>
          <w:color w:val="000000"/>
          <w:szCs w:val="20"/>
        </w:rPr>
        <w:t>ieszkaniowej,</w:t>
      </w:r>
    </w:p>
    <w:p w14:paraId="4A3EB7E5" w14:textId="77777777" w:rsidR="005612EE" w:rsidRPr="005612EE" w:rsidRDefault="005612EE" w:rsidP="00EF508E">
      <w:pPr>
        <w:pStyle w:val="Akapitzlist"/>
        <w:numPr>
          <w:ilvl w:val="0"/>
          <w:numId w:val="6"/>
        </w:numPr>
        <w:tabs>
          <w:tab w:val="left" w:pos="-2268"/>
          <w:tab w:val="left" w:pos="426"/>
        </w:tabs>
        <w:suppressAutoHyphens w:val="0"/>
        <w:spacing w:line="276" w:lineRule="auto"/>
        <w:jc w:val="both"/>
        <w:rPr>
          <w:rFonts w:ascii="Tahoma" w:hAnsi="Tahoma" w:cs="Tahoma"/>
          <w:b/>
          <w:color w:val="000000"/>
          <w:szCs w:val="20"/>
        </w:rPr>
      </w:pPr>
      <w:r>
        <w:rPr>
          <w:rFonts w:ascii="Tahoma" w:hAnsi="Tahoma" w:cs="Tahoma"/>
          <w:color w:val="000000"/>
          <w:szCs w:val="20"/>
        </w:rPr>
        <w:t>instalacji nie objętych inwentaryzacją.</w:t>
      </w:r>
    </w:p>
    <w:p w14:paraId="632199D1" w14:textId="77777777" w:rsidR="003D3723" w:rsidRPr="005612EE" w:rsidRDefault="003D3723" w:rsidP="00EF508E">
      <w:pPr>
        <w:pStyle w:val="Nagwek2"/>
        <w:numPr>
          <w:ilvl w:val="0"/>
          <w:numId w:val="12"/>
        </w:numPr>
        <w:spacing w:before="120" w:line="276" w:lineRule="auto"/>
        <w:ind w:left="284" w:hanging="284"/>
        <w:jc w:val="both"/>
        <w:rPr>
          <w:rFonts w:ascii="Tahoma" w:hAnsi="Tahoma" w:cs="Tahoma"/>
          <w:szCs w:val="20"/>
        </w:rPr>
      </w:pPr>
      <w:bookmarkStart w:id="23" w:name="_Toc52378075"/>
      <w:bookmarkStart w:id="24" w:name="_Toc52381044"/>
      <w:bookmarkStart w:id="25" w:name="_Toc69482455"/>
      <w:bookmarkStart w:id="26" w:name="_Toc69482775"/>
      <w:bookmarkStart w:id="27" w:name="_Toc95236967"/>
      <w:bookmarkStart w:id="28" w:name="_Toc95237061"/>
      <w:bookmarkStart w:id="29" w:name="_Toc165984561"/>
      <w:bookmarkStart w:id="30" w:name="_Toc167284255"/>
      <w:bookmarkStart w:id="31" w:name="_Toc44673142"/>
      <w:bookmarkStart w:id="32" w:name="_Toc45181153"/>
      <w:r w:rsidRPr="005612EE">
        <w:rPr>
          <w:rFonts w:ascii="Tahoma" w:hAnsi="Tahoma" w:cs="Tahoma"/>
          <w:szCs w:val="20"/>
        </w:rPr>
        <w:t>Opis obiekt</w:t>
      </w:r>
      <w:bookmarkEnd w:id="23"/>
      <w:bookmarkEnd w:id="24"/>
      <w:r w:rsidR="00CE6EDE" w:rsidRPr="005612EE">
        <w:rPr>
          <w:rFonts w:ascii="Tahoma" w:hAnsi="Tahoma" w:cs="Tahoma"/>
          <w:szCs w:val="20"/>
        </w:rPr>
        <w:t>u</w:t>
      </w:r>
      <w:bookmarkEnd w:id="25"/>
      <w:bookmarkEnd w:id="26"/>
      <w:bookmarkEnd w:id="27"/>
      <w:bookmarkEnd w:id="28"/>
      <w:bookmarkEnd w:id="29"/>
      <w:bookmarkEnd w:id="30"/>
    </w:p>
    <w:p w14:paraId="1B16D320" w14:textId="77777777" w:rsidR="003D3723" w:rsidRPr="005612EE" w:rsidRDefault="003D3723" w:rsidP="00EF508E">
      <w:pPr>
        <w:spacing w:line="276" w:lineRule="auto"/>
        <w:jc w:val="both"/>
        <w:rPr>
          <w:rFonts w:ascii="Tahoma" w:hAnsi="Tahoma" w:cs="Tahoma"/>
          <w:szCs w:val="22"/>
        </w:rPr>
      </w:pPr>
      <w:r w:rsidRPr="005612EE">
        <w:rPr>
          <w:rFonts w:ascii="Tahoma" w:hAnsi="Tahoma" w:cs="Tahoma"/>
          <w:szCs w:val="22"/>
        </w:rPr>
        <w:t xml:space="preserve">Budynek </w:t>
      </w:r>
      <w:r w:rsidR="00070C91" w:rsidRPr="005612EE">
        <w:rPr>
          <w:rFonts w:ascii="Tahoma" w:hAnsi="Tahoma" w:cs="Tahoma"/>
          <w:szCs w:val="22"/>
        </w:rPr>
        <w:t>wielorodzinny</w:t>
      </w:r>
      <w:r w:rsidRPr="005612EE">
        <w:rPr>
          <w:rFonts w:ascii="Tahoma" w:hAnsi="Tahoma" w:cs="Tahoma"/>
          <w:szCs w:val="22"/>
        </w:rPr>
        <w:t xml:space="preserve"> </w:t>
      </w:r>
      <w:r w:rsidR="005612EE">
        <w:rPr>
          <w:rFonts w:ascii="Tahoma" w:hAnsi="Tahoma" w:cs="Tahoma"/>
          <w:szCs w:val="22"/>
        </w:rPr>
        <w:t>pięciokondygnacyjny</w:t>
      </w:r>
      <w:r w:rsidRPr="005612EE">
        <w:rPr>
          <w:rFonts w:ascii="Tahoma" w:hAnsi="Tahoma" w:cs="Tahoma"/>
          <w:szCs w:val="22"/>
        </w:rPr>
        <w:t>, p</w:t>
      </w:r>
      <w:r w:rsidR="00070C91" w:rsidRPr="005612EE">
        <w:rPr>
          <w:rFonts w:ascii="Tahoma" w:hAnsi="Tahoma" w:cs="Tahoma"/>
          <w:szCs w:val="22"/>
        </w:rPr>
        <w:t>odpiwniczony (w piwnicy znajdują</w:t>
      </w:r>
      <w:r w:rsidRPr="005612EE">
        <w:rPr>
          <w:rFonts w:ascii="Tahoma" w:hAnsi="Tahoma" w:cs="Tahoma"/>
          <w:szCs w:val="22"/>
        </w:rPr>
        <w:t xml:space="preserve"> się komórk</w:t>
      </w:r>
      <w:r w:rsidR="00070C91" w:rsidRPr="005612EE">
        <w:rPr>
          <w:rFonts w:ascii="Tahoma" w:hAnsi="Tahoma" w:cs="Tahoma"/>
          <w:szCs w:val="22"/>
        </w:rPr>
        <w:t>i</w:t>
      </w:r>
      <w:r w:rsidRPr="005612EE">
        <w:rPr>
          <w:rFonts w:ascii="Tahoma" w:hAnsi="Tahoma" w:cs="Tahoma"/>
          <w:szCs w:val="22"/>
        </w:rPr>
        <w:t xml:space="preserve"> lokatorsk</w:t>
      </w:r>
      <w:r w:rsidR="00070C91" w:rsidRPr="005612EE">
        <w:rPr>
          <w:rFonts w:ascii="Tahoma" w:hAnsi="Tahoma" w:cs="Tahoma"/>
          <w:szCs w:val="22"/>
        </w:rPr>
        <w:t>ie</w:t>
      </w:r>
      <w:r w:rsidR="00755825" w:rsidRPr="005612EE">
        <w:rPr>
          <w:rFonts w:ascii="Tahoma" w:hAnsi="Tahoma" w:cs="Tahoma"/>
          <w:szCs w:val="22"/>
        </w:rPr>
        <w:t>).</w:t>
      </w:r>
      <w:r w:rsidR="00946988">
        <w:rPr>
          <w:rFonts w:ascii="Tahoma" w:hAnsi="Tahoma" w:cs="Tahoma"/>
          <w:szCs w:val="22"/>
        </w:rPr>
        <w:t xml:space="preserve"> Budynek posiada klatkę schodową oraz poddasze nieużytkowe.</w:t>
      </w:r>
    </w:p>
    <w:p w14:paraId="55AE3130" w14:textId="77777777" w:rsidR="003D3723" w:rsidRPr="00946988" w:rsidRDefault="003D3723" w:rsidP="00EF508E">
      <w:pPr>
        <w:spacing w:line="276" w:lineRule="auto"/>
        <w:jc w:val="both"/>
        <w:rPr>
          <w:rFonts w:ascii="Tahoma" w:hAnsi="Tahoma" w:cs="Tahoma"/>
          <w:i/>
          <w:szCs w:val="20"/>
          <w:u w:val="single"/>
        </w:rPr>
      </w:pPr>
      <w:bookmarkStart w:id="33" w:name="_Toc504230508"/>
      <w:bookmarkStart w:id="34" w:name="_Toc504384619"/>
      <w:r w:rsidRPr="00946988">
        <w:rPr>
          <w:rFonts w:ascii="Tahoma" w:hAnsi="Tahoma" w:cs="Tahoma"/>
          <w:i/>
          <w:szCs w:val="20"/>
          <w:u w:val="single"/>
        </w:rPr>
        <w:t>Zasilanie - stan istniejący</w:t>
      </w:r>
      <w:bookmarkEnd w:id="33"/>
      <w:bookmarkEnd w:id="34"/>
    </w:p>
    <w:p w14:paraId="16A1F1FB" w14:textId="77777777" w:rsidR="00070C91" w:rsidRPr="00946988" w:rsidRDefault="003D3723" w:rsidP="00EF508E">
      <w:pPr>
        <w:pStyle w:val="Tekstpodstawowy3"/>
        <w:spacing w:after="0" w:line="276" w:lineRule="auto"/>
        <w:ind w:right="-2"/>
        <w:jc w:val="both"/>
        <w:rPr>
          <w:rFonts w:ascii="Tahoma" w:hAnsi="Tahoma" w:cs="Tahoma"/>
          <w:color w:val="000000"/>
          <w:sz w:val="20"/>
          <w:szCs w:val="20"/>
        </w:rPr>
      </w:pPr>
      <w:r w:rsidRPr="00946988">
        <w:rPr>
          <w:rFonts w:ascii="Tahoma" w:hAnsi="Tahoma" w:cs="Tahoma"/>
          <w:color w:val="000000"/>
          <w:sz w:val="20"/>
          <w:szCs w:val="20"/>
        </w:rPr>
        <w:t xml:space="preserve">Obecnie zasilanie w energię elektryczną z sieci elektroenergetycznej </w:t>
      </w:r>
      <w:r w:rsidR="00070C91" w:rsidRPr="00946988">
        <w:rPr>
          <w:rFonts w:ascii="Tahoma" w:hAnsi="Tahoma" w:cs="Tahoma"/>
          <w:color w:val="000000"/>
          <w:sz w:val="20"/>
          <w:szCs w:val="20"/>
        </w:rPr>
        <w:t>budynku</w:t>
      </w:r>
      <w:r w:rsidRPr="00946988">
        <w:rPr>
          <w:rFonts w:ascii="Tahoma" w:hAnsi="Tahoma" w:cs="Tahoma"/>
          <w:color w:val="000000"/>
          <w:sz w:val="20"/>
          <w:szCs w:val="20"/>
        </w:rPr>
        <w:t xml:space="preserve"> odbywa się </w:t>
      </w:r>
      <w:r w:rsidR="00070C91" w:rsidRPr="00946988">
        <w:rPr>
          <w:rFonts w:ascii="Tahoma" w:hAnsi="Tahoma" w:cs="Tahoma"/>
          <w:color w:val="000000"/>
          <w:sz w:val="20"/>
          <w:szCs w:val="20"/>
        </w:rPr>
        <w:t xml:space="preserve">z istniejącej linii napowietrznej </w:t>
      </w:r>
      <w:proofErr w:type="spellStart"/>
      <w:r w:rsidR="00070C91" w:rsidRPr="00946988">
        <w:rPr>
          <w:rFonts w:ascii="Tahoma" w:hAnsi="Tahoma" w:cs="Tahoma"/>
          <w:color w:val="000000"/>
          <w:sz w:val="20"/>
          <w:szCs w:val="20"/>
        </w:rPr>
        <w:t>nn</w:t>
      </w:r>
      <w:proofErr w:type="spellEnd"/>
      <w:r w:rsidR="00070C91" w:rsidRPr="00946988">
        <w:rPr>
          <w:rFonts w:ascii="Tahoma" w:hAnsi="Tahoma" w:cs="Tahoma"/>
          <w:color w:val="000000"/>
          <w:sz w:val="20"/>
          <w:szCs w:val="20"/>
        </w:rPr>
        <w:t xml:space="preserve"> przebiegającej przy przedmiotowej nieruchomości. Budynek do linii napowietrznej </w:t>
      </w:r>
      <w:proofErr w:type="spellStart"/>
      <w:r w:rsidR="00070C91" w:rsidRPr="00946988">
        <w:rPr>
          <w:rFonts w:ascii="Tahoma" w:hAnsi="Tahoma" w:cs="Tahoma"/>
          <w:color w:val="000000"/>
          <w:sz w:val="20"/>
          <w:szCs w:val="20"/>
        </w:rPr>
        <w:t>nn</w:t>
      </w:r>
      <w:proofErr w:type="spellEnd"/>
      <w:r w:rsidR="00070C91" w:rsidRPr="00946988">
        <w:rPr>
          <w:rFonts w:ascii="Tahoma" w:hAnsi="Tahoma" w:cs="Tahoma"/>
          <w:color w:val="000000"/>
          <w:sz w:val="20"/>
          <w:szCs w:val="20"/>
        </w:rPr>
        <w:t xml:space="preserve"> będącej własnością Tauron Dystrybucja jest przyłączony przyłączem izolowanym </w:t>
      </w:r>
      <w:proofErr w:type="spellStart"/>
      <w:r w:rsidR="00070C91" w:rsidRPr="00946988">
        <w:rPr>
          <w:rFonts w:ascii="Tahoma" w:hAnsi="Tahoma" w:cs="Tahoma"/>
          <w:color w:val="000000"/>
          <w:sz w:val="20"/>
          <w:szCs w:val="20"/>
        </w:rPr>
        <w:t>AsXSn</w:t>
      </w:r>
      <w:proofErr w:type="spellEnd"/>
      <w:r w:rsidR="00070C91" w:rsidRPr="00946988">
        <w:rPr>
          <w:rFonts w:ascii="Tahoma" w:hAnsi="Tahoma" w:cs="Tahoma"/>
          <w:color w:val="000000"/>
          <w:sz w:val="20"/>
          <w:szCs w:val="20"/>
        </w:rPr>
        <w:t xml:space="preserve"> 4x25.</w:t>
      </w:r>
      <w:r w:rsidR="00CE6EDE" w:rsidRPr="00946988">
        <w:rPr>
          <w:rFonts w:ascii="Tahoma" w:hAnsi="Tahoma" w:cs="Tahoma"/>
          <w:color w:val="000000"/>
          <w:sz w:val="20"/>
          <w:szCs w:val="20"/>
        </w:rPr>
        <w:t xml:space="preserve"> Miejscem rozgraniczenia własności są zaciski prądowe przyłącza napowietrznego w kierunku instalacji odbiorczej. </w:t>
      </w:r>
    </w:p>
    <w:p w14:paraId="5DCCE11B" w14:textId="77777777" w:rsidR="00155CB7" w:rsidRPr="00946988" w:rsidRDefault="002B22E5" w:rsidP="00EF508E">
      <w:pPr>
        <w:pStyle w:val="Tekstpodstawowy3"/>
        <w:spacing w:after="0" w:line="276" w:lineRule="auto"/>
        <w:ind w:right="-2"/>
        <w:jc w:val="both"/>
        <w:rPr>
          <w:rFonts w:ascii="Tahoma" w:hAnsi="Tahoma" w:cs="Tahoma"/>
          <w:color w:val="000000"/>
          <w:sz w:val="20"/>
          <w:szCs w:val="20"/>
        </w:rPr>
      </w:pPr>
      <w:r w:rsidRPr="00946988">
        <w:rPr>
          <w:rFonts w:ascii="Tahoma" w:hAnsi="Tahoma" w:cs="Tahoma"/>
          <w:color w:val="000000"/>
          <w:sz w:val="20"/>
          <w:szCs w:val="20"/>
        </w:rPr>
        <w:t>U</w:t>
      </w:r>
      <w:r w:rsidR="003D3723" w:rsidRPr="00946988">
        <w:rPr>
          <w:rFonts w:ascii="Tahoma" w:hAnsi="Tahoma" w:cs="Tahoma"/>
          <w:color w:val="000000"/>
          <w:sz w:val="20"/>
          <w:szCs w:val="20"/>
        </w:rPr>
        <w:t>kłady pomiarowe</w:t>
      </w:r>
      <w:r w:rsidR="00703EEE">
        <w:rPr>
          <w:rFonts w:ascii="Tahoma" w:hAnsi="Tahoma" w:cs="Tahoma"/>
          <w:color w:val="000000"/>
          <w:sz w:val="20"/>
          <w:szCs w:val="20"/>
        </w:rPr>
        <w:t xml:space="preserve"> wraz z tablicami licznikowymi</w:t>
      </w:r>
      <w:r w:rsidR="003D3723" w:rsidRPr="00946988">
        <w:rPr>
          <w:rFonts w:ascii="Tahoma" w:hAnsi="Tahoma" w:cs="Tahoma"/>
          <w:color w:val="000000"/>
          <w:sz w:val="20"/>
          <w:szCs w:val="20"/>
        </w:rPr>
        <w:t xml:space="preserve"> zlokalizowane są na </w:t>
      </w:r>
      <w:r w:rsidR="00070C91" w:rsidRPr="00946988">
        <w:rPr>
          <w:rFonts w:ascii="Tahoma" w:hAnsi="Tahoma" w:cs="Tahoma"/>
          <w:color w:val="000000"/>
          <w:sz w:val="20"/>
          <w:szCs w:val="20"/>
        </w:rPr>
        <w:t>klatce schodowej</w:t>
      </w:r>
      <w:r w:rsidR="003D3723" w:rsidRPr="00946988">
        <w:rPr>
          <w:rFonts w:ascii="Tahoma" w:hAnsi="Tahoma" w:cs="Tahoma"/>
          <w:color w:val="000000"/>
          <w:sz w:val="20"/>
          <w:szCs w:val="20"/>
        </w:rPr>
        <w:t xml:space="preserve"> </w:t>
      </w:r>
      <w:r w:rsidR="00982491">
        <w:rPr>
          <w:rFonts w:ascii="Tahoma" w:hAnsi="Tahoma" w:cs="Tahoma"/>
          <w:color w:val="000000"/>
          <w:sz w:val="20"/>
          <w:szCs w:val="20"/>
        </w:rPr>
        <w:t>oraz w mieszkaniach</w:t>
      </w:r>
      <w:r w:rsidR="00155CB7" w:rsidRPr="00946988">
        <w:rPr>
          <w:rFonts w:ascii="Tahoma" w:hAnsi="Tahoma" w:cs="Tahoma"/>
          <w:color w:val="000000"/>
          <w:sz w:val="20"/>
          <w:szCs w:val="20"/>
        </w:rPr>
        <w:t>.</w:t>
      </w:r>
      <w:r w:rsidR="003D3723" w:rsidRPr="00946988">
        <w:rPr>
          <w:rFonts w:ascii="Tahoma" w:hAnsi="Tahoma" w:cs="Tahoma"/>
          <w:color w:val="000000"/>
          <w:sz w:val="20"/>
          <w:szCs w:val="20"/>
        </w:rPr>
        <w:t xml:space="preserve"> Zabezpieczenia </w:t>
      </w:r>
      <w:proofErr w:type="spellStart"/>
      <w:r w:rsidR="003D3723" w:rsidRPr="00946988">
        <w:rPr>
          <w:rFonts w:ascii="Tahoma" w:hAnsi="Tahoma" w:cs="Tahoma"/>
          <w:color w:val="000000"/>
          <w:sz w:val="20"/>
          <w:szCs w:val="20"/>
        </w:rPr>
        <w:t>przedlicznikowe</w:t>
      </w:r>
      <w:proofErr w:type="spellEnd"/>
      <w:r w:rsidR="003D3723" w:rsidRPr="00946988">
        <w:rPr>
          <w:rFonts w:ascii="Tahoma" w:hAnsi="Tahoma" w:cs="Tahoma"/>
          <w:color w:val="000000"/>
          <w:sz w:val="20"/>
          <w:szCs w:val="20"/>
        </w:rPr>
        <w:t xml:space="preserve"> obwodów mieszkaniowych znajdują się przy tablicach licznikowych.</w:t>
      </w:r>
      <w:r w:rsidR="00070C91" w:rsidRPr="00946988">
        <w:rPr>
          <w:rFonts w:ascii="Tahoma" w:hAnsi="Tahoma" w:cs="Tahoma"/>
          <w:color w:val="000000"/>
          <w:sz w:val="20"/>
          <w:szCs w:val="20"/>
        </w:rPr>
        <w:t xml:space="preserve"> </w:t>
      </w:r>
      <w:r w:rsidR="00155CB7" w:rsidRPr="00946988">
        <w:rPr>
          <w:rFonts w:ascii="Tahoma" w:hAnsi="Tahoma" w:cs="Tahoma"/>
          <w:color w:val="000000"/>
          <w:sz w:val="20"/>
          <w:szCs w:val="20"/>
        </w:rPr>
        <w:t>Liczniki energii elektrycznej zarejestrowane są na lokatorów indywidualnie.</w:t>
      </w:r>
      <w:r w:rsidR="00070C91" w:rsidRPr="00946988">
        <w:rPr>
          <w:rFonts w:ascii="Tahoma" w:hAnsi="Tahoma" w:cs="Tahoma"/>
          <w:color w:val="000000"/>
          <w:sz w:val="20"/>
          <w:szCs w:val="20"/>
        </w:rPr>
        <w:t xml:space="preserve"> </w:t>
      </w:r>
      <w:r w:rsidR="00CE6EDE" w:rsidRPr="00946988">
        <w:rPr>
          <w:rFonts w:ascii="Tahoma" w:hAnsi="Tahoma" w:cs="Tahoma"/>
          <w:color w:val="000000"/>
          <w:sz w:val="20"/>
          <w:szCs w:val="20"/>
        </w:rPr>
        <w:t>Obwód administracyjny podłączony jest do osobnego licznika administracyjnego.</w:t>
      </w:r>
    </w:p>
    <w:p w14:paraId="17E4A81F" w14:textId="77777777" w:rsidR="00854B04" w:rsidRPr="005612EE" w:rsidRDefault="00854B04" w:rsidP="00EF508E">
      <w:pPr>
        <w:pStyle w:val="Nagwek2"/>
        <w:numPr>
          <w:ilvl w:val="0"/>
          <w:numId w:val="12"/>
        </w:numPr>
        <w:spacing w:before="120" w:line="276" w:lineRule="auto"/>
        <w:ind w:left="284" w:hanging="284"/>
        <w:jc w:val="both"/>
        <w:rPr>
          <w:rFonts w:ascii="Tahoma" w:hAnsi="Tahoma" w:cs="Tahoma"/>
          <w:szCs w:val="20"/>
        </w:rPr>
      </w:pPr>
      <w:bookmarkStart w:id="35" w:name="_Toc52378076"/>
      <w:bookmarkStart w:id="36" w:name="_Toc52381045"/>
      <w:bookmarkStart w:id="37" w:name="_Toc69482456"/>
      <w:bookmarkStart w:id="38" w:name="_Toc69482776"/>
      <w:bookmarkStart w:id="39" w:name="_Toc95236968"/>
      <w:bookmarkStart w:id="40" w:name="_Toc95237062"/>
      <w:bookmarkStart w:id="41" w:name="_Toc165984562"/>
      <w:bookmarkStart w:id="42" w:name="_Toc167284256"/>
      <w:r w:rsidRPr="005612EE">
        <w:rPr>
          <w:rFonts w:ascii="Tahoma" w:hAnsi="Tahoma" w:cs="Tahoma"/>
          <w:color w:val="000000"/>
          <w:szCs w:val="20"/>
        </w:rPr>
        <w:t>Zasilanie i pomiar energii</w:t>
      </w:r>
      <w:bookmarkEnd w:id="31"/>
      <w:bookmarkEnd w:id="32"/>
      <w:bookmarkEnd w:id="35"/>
      <w:bookmarkEnd w:id="36"/>
      <w:r w:rsidR="00CE6EDE" w:rsidRPr="005612EE">
        <w:rPr>
          <w:rFonts w:ascii="Tahoma" w:hAnsi="Tahoma" w:cs="Tahoma"/>
          <w:color w:val="000000"/>
          <w:szCs w:val="20"/>
        </w:rPr>
        <w:t xml:space="preserve"> – stan projektowany</w:t>
      </w:r>
      <w:bookmarkEnd w:id="37"/>
      <w:bookmarkEnd w:id="38"/>
      <w:bookmarkEnd w:id="39"/>
      <w:bookmarkEnd w:id="40"/>
      <w:bookmarkEnd w:id="41"/>
      <w:bookmarkEnd w:id="42"/>
    </w:p>
    <w:p w14:paraId="3A126289" w14:textId="77777777" w:rsidR="00F76609" w:rsidRPr="005612EE" w:rsidRDefault="00982491" w:rsidP="00EF508E">
      <w:pPr>
        <w:pStyle w:val="Bezodstpw"/>
        <w:numPr>
          <w:ilvl w:val="1"/>
          <w:numId w:val="12"/>
        </w:numPr>
        <w:tabs>
          <w:tab w:val="left" w:pos="426"/>
        </w:tabs>
        <w:spacing w:line="276" w:lineRule="auto"/>
        <w:ind w:left="851" w:hanging="491"/>
        <w:jc w:val="both"/>
        <w:rPr>
          <w:rFonts w:ascii="Tahoma" w:hAnsi="Tahoma" w:cs="Tahoma"/>
          <w:b/>
        </w:rPr>
      </w:pPr>
      <w:r>
        <w:rPr>
          <w:rFonts w:ascii="Tahoma" w:hAnsi="Tahoma" w:cs="Tahoma"/>
          <w:b/>
        </w:rPr>
        <w:t>Zasilanie budynku</w:t>
      </w:r>
    </w:p>
    <w:p w14:paraId="6E5B013A" w14:textId="3DE87A48" w:rsidR="002B1067" w:rsidRDefault="00982491" w:rsidP="00EF508E">
      <w:pPr>
        <w:pStyle w:val="Bezodstpw"/>
        <w:tabs>
          <w:tab w:val="left" w:pos="426"/>
        </w:tabs>
        <w:spacing w:line="276" w:lineRule="auto"/>
        <w:ind w:left="851"/>
        <w:jc w:val="both"/>
        <w:rPr>
          <w:rFonts w:ascii="Tahoma" w:hAnsi="Tahoma" w:cs="Tahoma"/>
        </w:rPr>
      </w:pPr>
      <w:r>
        <w:rPr>
          <w:rFonts w:ascii="Tahoma" w:hAnsi="Tahoma" w:cs="Tahoma"/>
        </w:rPr>
        <w:t>O</w:t>
      </w:r>
      <w:r w:rsidR="00F76609" w:rsidRPr="005612EE">
        <w:rPr>
          <w:rFonts w:ascii="Tahoma" w:hAnsi="Tahoma" w:cs="Tahoma"/>
        </w:rPr>
        <w:t>d</w:t>
      </w:r>
      <w:r>
        <w:rPr>
          <w:rFonts w:ascii="Tahoma" w:hAnsi="Tahoma" w:cs="Tahoma"/>
        </w:rPr>
        <w:t xml:space="preserve"> istniejących</w:t>
      </w:r>
      <w:r w:rsidR="00F76609" w:rsidRPr="005612EE">
        <w:rPr>
          <w:rFonts w:ascii="Tahoma" w:hAnsi="Tahoma" w:cs="Tahoma"/>
        </w:rPr>
        <w:t xml:space="preserve"> haków elewacyjny</w:t>
      </w:r>
      <w:r>
        <w:rPr>
          <w:rFonts w:ascii="Tahoma" w:hAnsi="Tahoma" w:cs="Tahoma"/>
        </w:rPr>
        <w:t xml:space="preserve">ch (od zacisków prądowych) </w:t>
      </w:r>
      <w:r w:rsidR="00F76609" w:rsidRPr="005612EE">
        <w:rPr>
          <w:rFonts w:ascii="Tahoma" w:hAnsi="Tahoma" w:cs="Tahoma"/>
        </w:rPr>
        <w:t xml:space="preserve">wyprowadzić </w:t>
      </w:r>
      <w:r w:rsidR="00E25B44" w:rsidRPr="005612EE">
        <w:rPr>
          <w:rFonts w:ascii="Tahoma" w:hAnsi="Tahoma" w:cs="Tahoma"/>
        </w:rPr>
        <w:t>wewnętrzną linię z</w:t>
      </w:r>
      <w:r>
        <w:rPr>
          <w:rFonts w:ascii="Tahoma" w:hAnsi="Tahoma" w:cs="Tahoma"/>
        </w:rPr>
        <w:t>asilającą (N)A2XH-J 4x35, którą wprowadzić do projektowanego</w:t>
      </w:r>
      <w:r w:rsidR="00F76609" w:rsidRPr="005612EE">
        <w:rPr>
          <w:rFonts w:ascii="Tahoma" w:hAnsi="Tahoma" w:cs="Tahoma"/>
        </w:rPr>
        <w:t xml:space="preserve"> </w:t>
      </w:r>
      <w:r>
        <w:rPr>
          <w:rFonts w:ascii="Tahoma" w:hAnsi="Tahoma" w:cs="Tahoma"/>
        </w:rPr>
        <w:t>złącza ZK1a1h</w:t>
      </w:r>
      <w:r w:rsidR="00F76609" w:rsidRPr="005612EE">
        <w:rPr>
          <w:rFonts w:ascii="Tahoma" w:hAnsi="Tahoma" w:cs="Tahoma"/>
        </w:rPr>
        <w:t>. Wewnętrzną linię zasilając</w:t>
      </w:r>
      <w:r>
        <w:rPr>
          <w:rFonts w:ascii="Tahoma" w:hAnsi="Tahoma" w:cs="Tahoma"/>
        </w:rPr>
        <w:t>ą układać bezpośrednio w elewacji budynku</w:t>
      </w:r>
      <w:r w:rsidR="00B84928">
        <w:rPr>
          <w:rFonts w:ascii="Tahoma" w:hAnsi="Tahoma" w:cs="Tahoma"/>
        </w:rPr>
        <w:t xml:space="preserve"> w rurze osłonowej</w:t>
      </w:r>
      <w:r>
        <w:rPr>
          <w:rFonts w:ascii="Tahoma" w:hAnsi="Tahoma" w:cs="Tahoma"/>
        </w:rPr>
        <w:t>. Z projektowanego złącza ZK1a1h wyprowadzić wewnętrzną linię zasilającą (N)A2XH-J 4x35, którą wprowadzić do projektowanej szafki</w:t>
      </w:r>
      <w:r w:rsidR="00703EEE">
        <w:rPr>
          <w:rFonts w:ascii="Tahoma" w:hAnsi="Tahoma" w:cs="Tahoma"/>
        </w:rPr>
        <w:t xml:space="preserve"> przeciwpożarowego wyłącznika prądu</w:t>
      </w:r>
      <w:r>
        <w:rPr>
          <w:rFonts w:ascii="Tahoma" w:hAnsi="Tahoma" w:cs="Tahoma"/>
        </w:rPr>
        <w:t xml:space="preserve"> PWP. Z projektowanej szafki</w:t>
      </w:r>
      <w:r w:rsidR="00703EEE">
        <w:rPr>
          <w:rFonts w:ascii="Tahoma" w:hAnsi="Tahoma" w:cs="Tahoma"/>
        </w:rPr>
        <w:t xml:space="preserve"> przeciwpożarowego wyłącznika prądu</w:t>
      </w:r>
      <w:r>
        <w:rPr>
          <w:rFonts w:ascii="Tahoma" w:hAnsi="Tahoma" w:cs="Tahoma"/>
        </w:rPr>
        <w:t xml:space="preserve"> PWP wyprowadzić wewnętrzną linię zasilającą (N)A2XH-J 5x35, którą wprowadzić do projektowanej tablicy licznikowej</w:t>
      </w:r>
      <w:r w:rsidR="00CB1431">
        <w:rPr>
          <w:rFonts w:ascii="Tahoma" w:hAnsi="Tahoma" w:cs="Tahoma"/>
        </w:rPr>
        <w:t xml:space="preserve"> TL1.</w:t>
      </w:r>
      <w:r w:rsidR="00F019BE">
        <w:rPr>
          <w:rFonts w:ascii="Tahoma" w:hAnsi="Tahoma" w:cs="Tahoma"/>
        </w:rPr>
        <w:t xml:space="preserve"> Z projektowanej tablicy licznikowej TL1 wyprowadzić wewnętrzną l</w:t>
      </w:r>
      <w:r w:rsidR="002B1067">
        <w:rPr>
          <w:rFonts w:ascii="Tahoma" w:hAnsi="Tahoma" w:cs="Tahoma"/>
        </w:rPr>
        <w:t>inię zasilającą N2XH-J 5x16, którą</w:t>
      </w:r>
      <w:r w:rsidR="00F019BE">
        <w:rPr>
          <w:rFonts w:ascii="Tahoma" w:hAnsi="Tahoma" w:cs="Tahoma"/>
        </w:rPr>
        <w:t xml:space="preserve"> wprowadzić do projektowanej tablicy licznikowej TL2.</w:t>
      </w:r>
      <w:r w:rsidR="00CB1431">
        <w:rPr>
          <w:rFonts w:ascii="Tahoma" w:hAnsi="Tahoma" w:cs="Tahoma"/>
        </w:rPr>
        <w:t xml:space="preserve"> Wprowadzenie kabla do budynku wykonać za pośrednictwem rury PCV-75. </w:t>
      </w:r>
      <w:r w:rsidR="00F76609" w:rsidRPr="005612EE">
        <w:rPr>
          <w:rFonts w:ascii="Tahoma" w:hAnsi="Tahoma" w:cs="Tahoma"/>
        </w:rPr>
        <w:t>Elewację po robotach budowlanych przywrócić do stanu pierwotnego.</w:t>
      </w:r>
    </w:p>
    <w:p w14:paraId="344AF7A5" w14:textId="77777777" w:rsidR="00EF508E" w:rsidRDefault="00EF508E" w:rsidP="00EF508E">
      <w:pPr>
        <w:pStyle w:val="Bezodstpw"/>
        <w:tabs>
          <w:tab w:val="left" w:pos="426"/>
        </w:tabs>
        <w:spacing w:line="276" w:lineRule="auto"/>
        <w:ind w:left="851"/>
        <w:jc w:val="both"/>
        <w:rPr>
          <w:rFonts w:ascii="Tahoma" w:hAnsi="Tahoma" w:cs="Tahoma"/>
        </w:rPr>
      </w:pPr>
    </w:p>
    <w:p w14:paraId="3B0B4C3C" w14:textId="77777777" w:rsidR="00EF508E" w:rsidRDefault="00EF508E" w:rsidP="00EF508E">
      <w:pPr>
        <w:pStyle w:val="Bezodstpw"/>
        <w:tabs>
          <w:tab w:val="left" w:pos="426"/>
        </w:tabs>
        <w:spacing w:line="276" w:lineRule="auto"/>
        <w:ind w:left="851"/>
        <w:jc w:val="both"/>
        <w:rPr>
          <w:rFonts w:ascii="Tahoma" w:hAnsi="Tahoma" w:cs="Tahoma"/>
        </w:rPr>
      </w:pPr>
    </w:p>
    <w:p w14:paraId="14BCFFA0" w14:textId="77777777" w:rsidR="0050275F" w:rsidRPr="005612EE" w:rsidRDefault="0050275F" w:rsidP="00EF508E">
      <w:pPr>
        <w:pStyle w:val="Bezodstpw"/>
        <w:numPr>
          <w:ilvl w:val="1"/>
          <w:numId w:val="12"/>
        </w:numPr>
        <w:tabs>
          <w:tab w:val="left" w:pos="426"/>
        </w:tabs>
        <w:spacing w:line="276" w:lineRule="auto"/>
        <w:ind w:left="851" w:hanging="491"/>
        <w:jc w:val="both"/>
        <w:rPr>
          <w:rFonts w:ascii="Tahoma" w:hAnsi="Tahoma" w:cs="Tahoma"/>
          <w:b/>
        </w:rPr>
      </w:pPr>
      <w:r w:rsidRPr="005612EE">
        <w:rPr>
          <w:rFonts w:ascii="Tahoma" w:hAnsi="Tahoma" w:cs="Tahoma"/>
          <w:b/>
        </w:rPr>
        <w:lastRenderedPageBreak/>
        <w:t>Lokale mieszkalne</w:t>
      </w:r>
      <w:r w:rsidR="00421277">
        <w:rPr>
          <w:rFonts w:ascii="Tahoma" w:hAnsi="Tahoma" w:cs="Tahoma"/>
          <w:b/>
        </w:rPr>
        <w:t xml:space="preserve"> i administracja</w:t>
      </w:r>
    </w:p>
    <w:p w14:paraId="31A75E9D" w14:textId="77777777" w:rsidR="00703EEE" w:rsidRDefault="00854B04" w:rsidP="00EF508E">
      <w:pPr>
        <w:pStyle w:val="Bezodstpw"/>
        <w:tabs>
          <w:tab w:val="left" w:pos="426"/>
        </w:tabs>
        <w:spacing w:line="276" w:lineRule="auto"/>
        <w:ind w:left="851"/>
        <w:jc w:val="both"/>
        <w:rPr>
          <w:rFonts w:ascii="Tahoma" w:hAnsi="Tahoma" w:cs="Tahoma"/>
        </w:rPr>
      </w:pPr>
      <w:r w:rsidRPr="005612EE">
        <w:rPr>
          <w:rFonts w:ascii="Tahoma" w:hAnsi="Tahoma" w:cs="Tahoma"/>
        </w:rPr>
        <w:t>Moc</w:t>
      </w:r>
      <w:r w:rsidR="00BF4C49">
        <w:rPr>
          <w:rFonts w:ascii="Tahoma" w:hAnsi="Tahoma" w:cs="Tahoma"/>
        </w:rPr>
        <w:t>e umowne</w:t>
      </w:r>
      <w:r w:rsidR="002A3FA4">
        <w:rPr>
          <w:rFonts w:ascii="Tahoma" w:hAnsi="Tahoma" w:cs="Tahoma"/>
        </w:rPr>
        <w:t xml:space="preserve"> lokali mieszkalnych pozostają bez zmian</w:t>
      </w:r>
      <w:r w:rsidR="002255C1" w:rsidRPr="005612EE">
        <w:rPr>
          <w:rFonts w:ascii="Tahoma" w:hAnsi="Tahoma" w:cs="Tahoma"/>
        </w:rPr>
        <w:t xml:space="preserve"> i </w:t>
      </w:r>
      <w:r w:rsidR="002A3FA4">
        <w:rPr>
          <w:rFonts w:ascii="Tahoma" w:hAnsi="Tahoma" w:cs="Tahoma"/>
        </w:rPr>
        <w:t>są pokryte</w:t>
      </w:r>
      <w:r w:rsidRPr="005612EE">
        <w:rPr>
          <w:rFonts w:ascii="Tahoma" w:hAnsi="Tahoma" w:cs="Tahoma"/>
        </w:rPr>
        <w:t xml:space="preserve"> z</w:t>
      </w:r>
      <w:r w:rsidR="00703EEE">
        <w:rPr>
          <w:rFonts w:ascii="Tahoma" w:hAnsi="Tahoma" w:cs="Tahoma"/>
        </w:rPr>
        <w:t xml:space="preserve"> obecnej</w:t>
      </w:r>
      <w:r w:rsidRPr="005612EE">
        <w:rPr>
          <w:rFonts w:ascii="Tahoma" w:hAnsi="Tahoma" w:cs="Tahoma"/>
        </w:rPr>
        <w:t xml:space="preserve"> mocy przyłączeniowej</w:t>
      </w:r>
      <w:r w:rsidR="002A3FA4">
        <w:rPr>
          <w:rFonts w:ascii="Tahoma" w:hAnsi="Tahoma" w:cs="Tahoma"/>
        </w:rPr>
        <w:t>.</w:t>
      </w:r>
      <w:r w:rsidR="0050275F" w:rsidRPr="005612EE">
        <w:rPr>
          <w:rFonts w:ascii="Tahoma" w:hAnsi="Tahoma" w:cs="Tahoma"/>
        </w:rPr>
        <w:t xml:space="preserve"> </w:t>
      </w:r>
      <w:r w:rsidR="002A3FA4">
        <w:rPr>
          <w:rFonts w:ascii="Tahoma" w:hAnsi="Tahoma" w:cs="Tahoma"/>
        </w:rPr>
        <w:t>Proje</w:t>
      </w:r>
      <w:r w:rsidR="00703EEE">
        <w:rPr>
          <w:rFonts w:ascii="Tahoma" w:hAnsi="Tahoma" w:cs="Tahoma"/>
        </w:rPr>
        <w:t>ktuje się przeniesienie układów</w:t>
      </w:r>
      <w:r w:rsidR="002A3FA4">
        <w:rPr>
          <w:rFonts w:ascii="Tahoma" w:hAnsi="Tahoma" w:cs="Tahoma"/>
        </w:rPr>
        <w:t xml:space="preserve"> </w:t>
      </w:r>
      <w:r w:rsidR="00703EEE">
        <w:rPr>
          <w:rFonts w:ascii="Tahoma" w:hAnsi="Tahoma" w:cs="Tahoma"/>
        </w:rPr>
        <w:t>pomiarowo-</w:t>
      </w:r>
      <w:r w:rsidR="002A3FA4">
        <w:rPr>
          <w:rFonts w:ascii="Tahoma" w:hAnsi="Tahoma" w:cs="Tahoma"/>
        </w:rPr>
        <w:t>rozliczeniowych energii elektrycznej dla lokali mieszkalnych do projektowanych tablic TL1 oraz TL2. Do projektowanej tablicy TL1 planowanej na klatce schodowe</w:t>
      </w:r>
      <w:r w:rsidR="00703EEE">
        <w:rPr>
          <w:rFonts w:ascii="Tahoma" w:hAnsi="Tahoma" w:cs="Tahoma"/>
        </w:rPr>
        <w:t>j na parterze, przenieść układy pomiarowo-</w:t>
      </w:r>
      <w:r w:rsidR="002A3FA4">
        <w:rPr>
          <w:rFonts w:ascii="Tahoma" w:hAnsi="Tahoma" w:cs="Tahoma"/>
        </w:rPr>
        <w:t>rozliczeniowe lokali znajdujących się na parterze budynku</w:t>
      </w:r>
      <w:r w:rsidR="00703EEE">
        <w:rPr>
          <w:rFonts w:ascii="Tahoma" w:hAnsi="Tahoma" w:cs="Tahoma"/>
        </w:rPr>
        <w:t xml:space="preserve"> oraz ukła</w:t>
      </w:r>
      <w:r w:rsidR="00421277">
        <w:rPr>
          <w:rFonts w:ascii="Tahoma" w:hAnsi="Tahoma" w:cs="Tahoma"/>
        </w:rPr>
        <w:t>d pomiarowo-rozliczeniowy obwodów administracyjnych</w:t>
      </w:r>
      <w:r w:rsidR="002A3FA4">
        <w:rPr>
          <w:rFonts w:ascii="Tahoma" w:hAnsi="Tahoma" w:cs="Tahoma"/>
        </w:rPr>
        <w:t xml:space="preserve">. </w:t>
      </w:r>
    </w:p>
    <w:p w14:paraId="7CE57D6E" w14:textId="48B79551" w:rsidR="0050275F" w:rsidRPr="00703EEE" w:rsidRDefault="002A3FA4" w:rsidP="00703EEE">
      <w:pPr>
        <w:pStyle w:val="Bezodstpw"/>
        <w:tabs>
          <w:tab w:val="left" w:pos="426"/>
        </w:tabs>
        <w:spacing w:line="276" w:lineRule="auto"/>
        <w:ind w:left="851"/>
        <w:jc w:val="both"/>
        <w:rPr>
          <w:rFonts w:ascii="Tahoma" w:hAnsi="Tahoma" w:cs="Tahoma"/>
        </w:rPr>
      </w:pPr>
      <w:r>
        <w:rPr>
          <w:rFonts w:ascii="Tahoma" w:hAnsi="Tahoma" w:cs="Tahoma"/>
        </w:rPr>
        <w:t>Do projektowanej tablicy licznikowej TL2 planowanej na klatce schodowej na d</w:t>
      </w:r>
      <w:r w:rsidR="00703EEE">
        <w:rPr>
          <w:rFonts w:ascii="Tahoma" w:hAnsi="Tahoma" w:cs="Tahoma"/>
        </w:rPr>
        <w:t>rugim piętrze przenieść układy</w:t>
      </w:r>
      <w:r>
        <w:rPr>
          <w:rFonts w:ascii="Tahoma" w:hAnsi="Tahoma" w:cs="Tahoma"/>
        </w:rPr>
        <w:t xml:space="preserve"> </w:t>
      </w:r>
      <w:r w:rsidR="00703EEE">
        <w:rPr>
          <w:rFonts w:ascii="Tahoma" w:hAnsi="Tahoma" w:cs="Tahoma"/>
        </w:rPr>
        <w:t>pomiarowo-</w:t>
      </w:r>
      <w:r>
        <w:rPr>
          <w:rFonts w:ascii="Tahoma" w:hAnsi="Tahoma" w:cs="Tahoma"/>
        </w:rPr>
        <w:t>rozliczeniowe lokali znajdujących się na pierwszym oraz drugim piętrze budynku.</w:t>
      </w:r>
    </w:p>
    <w:p w14:paraId="0B09E158" w14:textId="77777777" w:rsidR="00854B04" w:rsidRDefault="00854B04" w:rsidP="0050275F">
      <w:pPr>
        <w:pStyle w:val="Bezodstpw"/>
        <w:tabs>
          <w:tab w:val="left" w:pos="426"/>
        </w:tabs>
        <w:spacing w:line="276" w:lineRule="auto"/>
        <w:ind w:left="851"/>
        <w:jc w:val="both"/>
        <w:rPr>
          <w:rFonts w:ascii="Tahoma" w:hAnsi="Tahoma" w:cs="Tahoma"/>
        </w:rPr>
      </w:pPr>
      <w:r w:rsidRPr="005612EE">
        <w:rPr>
          <w:rFonts w:ascii="Tahoma" w:hAnsi="Tahoma" w:cs="Tahoma"/>
        </w:rPr>
        <w:t>Z list</w:t>
      </w:r>
      <w:r w:rsidR="000226AC" w:rsidRPr="005612EE">
        <w:rPr>
          <w:rFonts w:ascii="Tahoma" w:hAnsi="Tahoma" w:cs="Tahoma"/>
        </w:rPr>
        <w:t>ew</w:t>
      </w:r>
      <w:r w:rsidRPr="005612EE">
        <w:rPr>
          <w:rFonts w:ascii="Tahoma" w:hAnsi="Tahoma" w:cs="Tahoma"/>
        </w:rPr>
        <w:t xml:space="preserve"> zaciskow</w:t>
      </w:r>
      <w:r w:rsidR="000226AC" w:rsidRPr="005612EE">
        <w:rPr>
          <w:rFonts w:ascii="Tahoma" w:hAnsi="Tahoma" w:cs="Tahoma"/>
        </w:rPr>
        <w:t xml:space="preserve">ych LZ w </w:t>
      </w:r>
      <w:r w:rsidR="00B33E9C" w:rsidRPr="005612EE">
        <w:rPr>
          <w:rFonts w:ascii="Tahoma" w:hAnsi="Tahoma" w:cs="Tahoma"/>
        </w:rPr>
        <w:t>tablicach licznikowych</w:t>
      </w:r>
      <w:r w:rsidR="002255C1" w:rsidRPr="005612EE">
        <w:rPr>
          <w:rFonts w:ascii="Tahoma" w:hAnsi="Tahoma" w:cs="Tahoma"/>
        </w:rPr>
        <w:t xml:space="preserve"> </w:t>
      </w:r>
      <w:r w:rsidRPr="005612EE">
        <w:rPr>
          <w:rFonts w:ascii="Tahoma" w:hAnsi="Tahoma" w:cs="Tahoma"/>
        </w:rPr>
        <w:t>wyprowadzić</w:t>
      </w:r>
      <w:r w:rsidR="000226AC" w:rsidRPr="005612EE">
        <w:rPr>
          <w:rFonts w:ascii="Tahoma" w:hAnsi="Tahoma" w:cs="Tahoma"/>
        </w:rPr>
        <w:t xml:space="preserve"> dla każdego lokalu </w:t>
      </w:r>
      <w:r w:rsidR="00B33E9C" w:rsidRPr="005612EE">
        <w:rPr>
          <w:rFonts w:ascii="Tahoma" w:hAnsi="Tahoma" w:cs="Tahoma"/>
        </w:rPr>
        <w:t xml:space="preserve">mieszkalnego </w:t>
      </w:r>
      <w:r w:rsidR="000226AC" w:rsidRPr="005612EE">
        <w:rPr>
          <w:rFonts w:ascii="Tahoma" w:hAnsi="Tahoma" w:cs="Tahoma"/>
        </w:rPr>
        <w:t>odrębną,</w:t>
      </w:r>
      <w:r w:rsidRPr="005612EE">
        <w:rPr>
          <w:rFonts w:ascii="Tahoma" w:hAnsi="Tahoma" w:cs="Tahoma"/>
        </w:rPr>
        <w:t xml:space="preserve"> wewnętrzną linię zasilającą</w:t>
      </w:r>
      <w:r w:rsidR="000226AC" w:rsidRPr="005612EE">
        <w:rPr>
          <w:rFonts w:ascii="Tahoma" w:hAnsi="Tahoma" w:cs="Tahoma"/>
        </w:rPr>
        <w:t xml:space="preserve"> </w:t>
      </w:r>
      <w:r w:rsidR="002A3FA4">
        <w:rPr>
          <w:rFonts w:ascii="Tahoma" w:hAnsi="Tahoma" w:cs="Tahoma"/>
        </w:rPr>
        <w:t>N2XH-J</w:t>
      </w:r>
      <w:r w:rsidR="0050275F" w:rsidRPr="005612EE">
        <w:rPr>
          <w:rFonts w:ascii="Tahoma" w:hAnsi="Tahoma" w:cs="Tahoma"/>
        </w:rPr>
        <w:t xml:space="preserve"> </w:t>
      </w:r>
      <w:r w:rsidR="00B33E9C" w:rsidRPr="005612EE">
        <w:rPr>
          <w:rFonts w:ascii="Tahoma" w:hAnsi="Tahoma" w:cs="Tahoma"/>
        </w:rPr>
        <w:t>5x6</w:t>
      </w:r>
      <w:r w:rsidR="002255C1" w:rsidRPr="005612EE">
        <w:rPr>
          <w:rFonts w:ascii="Tahoma" w:hAnsi="Tahoma" w:cs="Tahoma"/>
        </w:rPr>
        <w:t>, którą</w:t>
      </w:r>
      <w:r w:rsidRPr="005612EE">
        <w:rPr>
          <w:rFonts w:ascii="Tahoma" w:hAnsi="Tahoma" w:cs="Tahoma"/>
        </w:rPr>
        <w:t xml:space="preserve"> wprowadzić na zaciski rozłącznik</w:t>
      </w:r>
      <w:r w:rsidR="000226AC" w:rsidRPr="005612EE">
        <w:rPr>
          <w:rFonts w:ascii="Tahoma" w:hAnsi="Tahoma" w:cs="Tahoma"/>
        </w:rPr>
        <w:t>ów</w:t>
      </w:r>
      <w:r w:rsidRPr="005612EE">
        <w:rPr>
          <w:rFonts w:ascii="Tahoma" w:hAnsi="Tahoma" w:cs="Tahoma"/>
        </w:rPr>
        <w:t xml:space="preserve"> </w:t>
      </w:r>
      <w:r w:rsidR="0050275F" w:rsidRPr="005612EE">
        <w:rPr>
          <w:rFonts w:ascii="Tahoma" w:hAnsi="Tahoma" w:cs="Tahoma"/>
        </w:rPr>
        <w:t>w tablicach mieszkaniowych.</w:t>
      </w:r>
    </w:p>
    <w:p w14:paraId="1516B487" w14:textId="77777777" w:rsidR="002B1067" w:rsidRPr="005612EE" w:rsidRDefault="002B1067" w:rsidP="0050275F">
      <w:pPr>
        <w:pStyle w:val="Bezodstpw"/>
        <w:tabs>
          <w:tab w:val="left" w:pos="426"/>
        </w:tabs>
        <w:spacing w:line="276" w:lineRule="auto"/>
        <w:ind w:left="851"/>
        <w:jc w:val="both"/>
        <w:rPr>
          <w:rFonts w:ascii="Tahoma" w:hAnsi="Tahoma" w:cs="Tahoma"/>
          <w:b/>
        </w:rPr>
      </w:pPr>
      <w:r>
        <w:rPr>
          <w:rFonts w:ascii="Tahoma" w:hAnsi="Tahoma" w:cs="Tahoma"/>
        </w:rPr>
        <w:t>Dodatkowo z listew zaciskowych LZ w tablicach licznikowych wyprowadzić dla każdej komórki lokatorskiej w piwnicy odrębną, wewnętrzną linię zasilającą N2XH-J</w:t>
      </w:r>
      <w:r w:rsidR="00703EEE">
        <w:rPr>
          <w:rFonts w:ascii="Tahoma" w:hAnsi="Tahoma" w:cs="Tahoma"/>
        </w:rPr>
        <w:t xml:space="preserve"> 3x2,5, którą zakończyć puszką instalacyjną w komórce lokatorskiej</w:t>
      </w:r>
      <w:r>
        <w:rPr>
          <w:rFonts w:ascii="Tahoma" w:hAnsi="Tahoma" w:cs="Tahoma"/>
        </w:rPr>
        <w:t>.</w:t>
      </w:r>
    </w:p>
    <w:p w14:paraId="2318646E" w14:textId="77777777" w:rsidR="0050275F" w:rsidRPr="00703EEE" w:rsidRDefault="002A3FA4" w:rsidP="0050275F">
      <w:pPr>
        <w:pStyle w:val="Bezodstpw"/>
        <w:tabs>
          <w:tab w:val="left" w:pos="426"/>
        </w:tabs>
        <w:spacing w:line="276" w:lineRule="auto"/>
        <w:ind w:left="851"/>
        <w:jc w:val="both"/>
        <w:rPr>
          <w:rFonts w:ascii="Tahoma" w:hAnsi="Tahoma" w:cs="Tahoma"/>
          <w:b/>
          <w:color w:val="FF0000"/>
        </w:rPr>
      </w:pPr>
      <w:r w:rsidRPr="00703EEE">
        <w:rPr>
          <w:rFonts w:ascii="Tahoma" w:hAnsi="Tahoma" w:cs="Tahoma"/>
          <w:i/>
          <w:color w:val="FF0000"/>
          <w:u w:val="single"/>
        </w:rPr>
        <w:t>Ewentualne w</w:t>
      </w:r>
      <w:r w:rsidR="0050275F" w:rsidRPr="00703EEE">
        <w:rPr>
          <w:rFonts w:ascii="Tahoma" w:hAnsi="Tahoma" w:cs="Tahoma"/>
          <w:i/>
          <w:color w:val="FF0000"/>
          <w:u w:val="single"/>
        </w:rPr>
        <w:t xml:space="preserve">ystąpienie z wnioskiem do właściwego zakładu energetycznego o zwiększenie mocy w lokalach mieszkalnych leży w gestii lokatorów indywidualnie. </w:t>
      </w:r>
      <w:r w:rsidR="0050275F" w:rsidRPr="00703EEE">
        <w:rPr>
          <w:rFonts w:ascii="Tahoma" w:hAnsi="Tahoma" w:cs="Tahoma"/>
          <w:b/>
          <w:color w:val="FF0000"/>
        </w:rPr>
        <w:t xml:space="preserve"> </w:t>
      </w:r>
    </w:p>
    <w:p w14:paraId="79D18B13" w14:textId="77777777" w:rsidR="00B731C2" w:rsidRPr="00703EEE" w:rsidRDefault="00677696" w:rsidP="0050275F">
      <w:pPr>
        <w:pStyle w:val="Bezodstpw"/>
        <w:tabs>
          <w:tab w:val="left" w:pos="426"/>
        </w:tabs>
        <w:spacing w:line="276" w:lineRule="auto"/>
        <w:ind w:left="851"/>
        <w:jc w:val="both"/>
        <w:rPr>
          <w:rFonts w:ascii="Tahoma" w:hAnsi="Tahoma" w:cs="Tahoma"/>
          <w:b/>
          <w:color w:val="FF0000"/>
        </w:rPr>
      </w:pPr>
      <w:r w:rsidRPr="00703EEE">
        <w:rPr>
          <w:rFonts w:ascii="Tahoma" w:hAnsi="Tahoma" w:cs="Tahoma"/>
          <w:i/>
          <w:color w:val="FF0000"/>
          <w:u w:val="single"/>
        </w:rPr>
        <w:t>W przypadku nie wystąpienia o zwiększenie mocy istniejące liczniki energii elektrycznej</w:t>
      </w:r>
      <w:r w:rsidR="004130B2" w:rsidRPr="00703EEE">
        <w:rPr>
          <w:rFonts w:ascii="Tahoma" w:hAnsi="Tahoma" w:cs="Tahoma"/>
          <w:i/>
          <w:color w:val="FF0000"/>
          <w:u w:val="single"/>
        </w:rPr>
        <w:t xml:space="preserve"> wraz z zabezpieczeniami </w:t>
      </w:r>
      <w:proofErr w:type="spellStart"/>
      <w:r w:rsidR="004130B2" w:rsidRPr="00703EEE">
        <w:rPr>
          <w:rFonts w:ascii="Tahoma" w:hAnsi="Tahoma" w:cs="Tahoma"/>
          <w:i/>
          <w:color w:val="FF0000"/>
          <w:u w:val="single"/>
        </w:rPr>
        <w:t>przedlicznikowymi</w:t>
      </w:r>
      <w:proofErr w:type="spellEnd"/>
      <w:r w:rsidRPr="00703EEE">
        <w:rPr>
          <w:rFonts w:ascii="Tahoma" w:hAnsi="Tahoma" w:cs="Tahoma"/>
          <w:i/>
          <w:color w:val="FF0000"/>
          <w:u w:val="single"/>
        </w:rPr>
        <w:t xml:space="preserve"> należy przenieść do pro</w:t>
      </w:r>
      <w:r w:rsidR="003143DF" w:rsidRPr="00703EEE">
        <w:rPr>
          <w:rFonts w:ascii="Tahoma" w:hAnsi="Tahoma" w:cs="Tahoma"/>
          <w:i/>
          <w:color w:val="FF0000"/>
          <w:u w:val="single"/>
        </w:rPr>
        <w:t xml:space="preserve">jektowanych tablic licznikowych, zachowując poprawność połączeń i zgodności pod względem wartości zabezpieczeń </w:t>
      </w:r>
      <w:proofErr w:type="spellStart"/>
      <w:r w:rsidR="003143DF" w:rsidRPr="00703EEE">
        <w:rPr>
          <w:rFonts w:ascii="Tahoma" w:hAnsi="Tahoma" w:cs="Tahoma"/>
          <w:i/>
          <w:color w:val="FF0000"/>
          <w:u w:val="single"/>
        </w:rPr>
        <w:t>przedlicznikowych</w:t>
      </w:r>
      <w:proofErr w:type="spellEnd"/>
      <w:r w:rsidR="003143DF" w:rsidRPr="00703EEE">
        <w:rPr>
          <w:rFonts w:ascii="Tahoma" w:hAnsi="Tahoma" w:cs="Tahoma"/>
          <w:i/>
          <w:color w:val="FF0000"/>
          <w:u w:val="single"/>
        </w:rPr>
        <w:t>.</w:t>
      </w:r>
      <w:r w:rsidRPr="00703EEE">
        <w:rPr>
          <w:rFonts w:ascii="Tahoma" w:hAnsi="Tahoma" w:cs="Tahoma"/>
          <w:i/>
          <w:color w:val="FF0000"/>
          <w:u w:val="single"/>
        </w:rPr>
        <w:t xml:space="preserve"> </w:t>
      </w:r>
    </w:p>
    <w:p w14:paraId="76D1642A" w14:textId="77777777" w:rsidR="00BB2602" w:rsidRPr="005612EE" w:rsidRDefault="00BB2602" w:rsidP="00BB2602">
      <w:pPr>
        <w:pStyle w:val="Nagwek2"/>
        <w:numPr>
          <w:ilvl w:val="0"/>
          <w:numId w:val="12"/>
        </w:numPr>
        <w:rPr>
          <w:rFonts w:ascii="Tahoma" w:hAnsi="Tahoma" w:cs="Tahoma"/>
        </w:rPr>
      </w:pPr>
      <w:bookmarkStart w:id="43" w:name="_Toc52378077"/>
      <w:bookmarkStart w:id="44" w:name="_Toc52381046"/>
      <w:bookmarkStart w:id="45" w:name="_Toc69482457"/>
      <w:bookmarkStart w:id="46" w:name="_Toc69482777"/>
      <w:bookmarkStart w:id="47" w:name="_Toc95236969"/>
      <w:bookmarkStart w:id="48" w:name="_Toc95237063"/>
      <w:bookmarkStart w:id="49" w:name="_Toc165984563"/>
      <w:bookmarkStart w:id="50" w:name="_Toc167284257"/>
      <w:r w:rsidRPr="005612EE">
        <w:rPr>
          <w:rFonts w:ascii="Tahoma" w:hAnsi="Tahoma" w:cs="Tahoma"/>
        </w:rPr>
        <w:t>Rozdział energii</w:t>
      </w:r>
      <w:bookmarkEnd w:id="43"/>
      <w:bookmarkEnd w:id="44"/>
      <w:bookmarkEnd w:id="45"/>
      <w:bookmarkEnd w:id="46"/>
      <w:bookmarkEnd w:id="47"/>
      <w:bookmarkEnd w:id="48"/>
      <w:bookmarkEnd w:id="49"/>
      <w:bookmarkEnd w:id="50"/>
    </w:p>
    <w:p w14:paraId="59FCA0A8" w14:textId="77777777" w:rsidR="009F6876" w:rsidRDefault="009F6876" w:rsidP="00BB2602">
      <w:pPr>
        <w:autoSpaceDE w:val="0"/>
        <w:autoSpaceDN w:val="0"/>
        <w:adjustRightInd w:val="0"/>
        <w:spacing w:line="276" w:lineRule="auto"/>
        <w:jc w:val="both"/>
        <w:rPr>
          <w:rFonts w:ascii="Tahoma" w:hAnsi="Tahoma" w:cs="Tahoma"/>
          <w:i/>
          <w:color w:val="000000"/>
          <w:szCs w:val="20"/>
          <w:u w:val="single"/>
        </w:rPr>
      </w:pPr>
      <w:r>
        <w:rPr>
          <w:rFonts w:ascii="Tahoma" w:hAnsi="Tahoma" w:cs="Tahoma"/>
          <w:i/>
          <w:color w:val="000000"/>
          <w:szCs w:val="20"/>
          <w:u w:val="single"/>
        </w:rPr>
        <w:t>Złącze kablowe ZK1a1h z zabezpieczeniem głównym budynku</w:t>
      </w:r>
    </w:p>
    <w:p w14:paraId="4BAC418B" w14:textId="7BEE6A7F" w:rsidR="009F6876" w:rsidRDefault="009F6876" w:rsidP="00BB2602">
      <w:pPr>
        <w:autoSpaceDE w:val="0"/>
        <w:autoSpaceDN w:val="0"/>
        <w:adjustRightInd w:val="0"/>
        <w:spacing w:line="276" w:lineRule="auto"/>
        <w:jc w:val="both"/>
        <w:rPr>
          <w:rFonts w:ascii="Tahoma" w:hAnsi="Tahoma" w:cs="Tahoma"/>
          <w:color w:val="000000"/>
          <w:szCs w:val="20"/>
        </w:rPr>
      </w:pPr>
      <w:r>
        <w:rPr>
          <w:rFonts w:ascii="Tahoma" w:hAnsi="Tahoma" w:cs="Tahoma"/>
          <w:color w:val="000000"/>
          <w:szCs w:val="20"/>
        </w:rPr>
        <w:t>Projektuj</w:t>
      </w:r>
      <w:r w:rsidR="00703EEE">
        <w:rPr>
          <w:rFonts w:ascii="Tahoma" w:hAnsi="Tahoma" w:cs="Tahoma"/>
          <w:color w:val="000000"/>
          <w:szCs w:val="20"/>
        </w:rPr>
        <w:t>e się złącze kablowe ZK1a1h w obudowie wolnostojącej</w:t>
      </w:r>
      <w:r>
        <w:rPr>
          <w:rFonts w:ascii="Tahoma" w:hAnsi="Tahoma" w:cs="Tahoma"/>
          <w:color w:val="000000"/>
          <w:szCs w:val="20"/>
        </w:rPr>
        <w:t xml:space="preserve"> z tworzywa termoutwardzalnego</w:t>
      </w:r>
      <w:r w:rsidR="00C85628">
        <w:rPr>
          <w:rFonts w:ascii="Tahoma" w:hAnsi="Tahoma" w:cs="Tahoma"/>
          <w:color w:val="000000"/>
          <w:szCs w:val="20"/>
        </w:rPr>
        <w:t xml:space="preserve"> z drzwiami zamykanymi na klucz</w:t>
      </w:r>
      <w:r>
        <w:rPr>
          <w:rFonts w:ascii="Tahoma" w:hAnsi="Tahoma" w:cs="Tahoma"/>
          <w:color w:val="000000"/>
          <w:szCs w:val="20"/>
        </w:rPr>
        <w:t>, II klasy izolacji o wymiarach 380x720x300 (</w:t>
      </w:r>
      <w:proofErr w:type="spellStart"/>
      <w:r>
        <w:rPr>
          <w:rFonts w:ascii="Tahoma" w:hAnsi="Tahoma" w:cs="Tahoma"/>
          <w:color w:val="000000"/>
          <w:szCs w:val="20"/>
        </w:rPr>
        <w:t>SxWxG</w:t>
      </w:r>
      <w:proofErr w:type="spellEnd"/>
      <w:r>
        <w:rPr>
          <w:rFonts w:ascii="Tahoma" w:hAnsi="Tahoma" w:cs="Tahoma"/>
          <w:color w:val="000000"/>
          <w:szCs w:val="20"/>
        </w:rPr>
        <w:t>) mm, o stopniu ochrony min. IP44. Złącze zabudować przy ścianie zewnętrznej budynku. Do złącza kablowego ZK1a1h przenieść istniejące zabezpieczenie główne budynku (zachować zgodność co do wartości prądowej zabezpieczenia).</w:t>
      </w:r>
      <w:r w:rsidR="00C85628">
        <w:rPr>
          <w:rFonts w:ascii="Tahoma" w:hAnsi="Tahoma" w:cs="Tahoma"/>
          <w:color w:val="000000"/>
          <w:szCs w:val="20"/>
        </w:rPr>
        <w:t xml:space="preserve"> </w:t>
      </w:r>
      <w:r w:rsidR="000329D2">
        <w:rPr>
          <w:rFonts w:ascii="Tahoma" w:hAnsi="Tahoma" w:cs="Tahoma"/>
          <w:color w:val="000000"/>
          <w:szCs w:val="20"/>
        </w:rPr>
        <w:t>Zabezpieczenie powinno być przystosowane do oplombowania przez zakład energetyczny. Schemat złącza pokazano na rysunku E-6.</w:t>
      </w:r>
    </w:p>
    <w:p w14:paraId="2A5B5CA5" w14:textId="77777777" w:rsidR="009F6876" w:rsidRDefault="009F6876" w:rsidP="00BB2602">
      <w:pPr>
        <w:autoSpaceDE w:val="0"/>
        <w:autoSpaceDN w:val="0"/>
        <w:adjustRightInd w:val="0"/>
        <w:spacing w:line="276" w:lineRule="auto"/>
        <w:jc w:val="both"/>
        <w:rPr>
          <w:rFonts w:ascii="Tahoma" w:hAnsi="Tahoma" w:cs="Tahoma"/>
          <w:i/>
          <w:color w:val="000000"/>
          <w:szCs w:val="20"/>
          <w:u w:val="single"/>
        </w:rPr>
      </w:pPr>
      <w:r>
        <w:rPr>
          <w:rFonts w:ascii="Tahoma" w:hAnsi="Tahoma" w:cs="Tahoma"/>
          <w:i/>
          <w:color w:val="000000"/>
          <w:szCs w:val="20"/>
          <w:u w:val="single"/>
        </w:rPr>
        <w:t>Szafka przeciwpożarowego wyłącznika prądu</w:t>
      </w:r>
    </w:p>
    <w:p w14:paraId="0DFDF60B" w14:textId="77777777" w:rsidR="009F6876" w:rsidRPr="009F6876" w:rsidRDefault="009F6876" w:rsidP="00BB2602">
      <w:pPr>
        <w:autoSpaceDE w:val="0"/>
        <w:autoSpaceDN w:val="0"/>
        <w:adjustRightInd w:val="0"/>
        <w:spacing w:line="276" w:lineRule="auto"/>
        <w:jc w:val="both"/>
        <w:rPr>
          <w:rFonts w:ascii="Tahoma" w:hAnsi="Tahoma" w:cs="Tahoma"/>
          <w:color w:val="000000"/>
          <w:szCs w:val="20"/>
        </w:rPr>
      </w:pPr>
      <w:r>
        <w:rPr>
          <w:rFonts w:ascii="Tahoma" w:hAnsi="Tahoma" w:cs="Tahoma"/>
          <w:color w:val="000000"/>
          <w:szCs w:val="20"/>
        </w:rPr>
        <w:t>Projektuje się szafkę przeciwpożarowego wyłącznika prądu PWP</w:t>
      </w:r>
      <w:r w:rsidR="00C85628">
        <w:rPr>
          <w:rFonts w:ascii="Tahoma" w:hAnsi="Tahoma" w:cs="Tahoma"/>
          <w:color w:val="000000"/>
          <w:szCs w:val="20"/>
        </w:rPr>
        <w:t xml:space="preserve"> </w:t>
      </w:r>
      <w:proofErr w:type="spellStart"/>
      <w:r w:rsidR="00C85628">
        <w:rPr>
          <w:rFonts w:ascii="Tahoma" w:hAnsi="Tahoma" w:cs="Tahoma"/>
          <w:color w:val="000000"/>
          <w:szCs w:val="20"/>
        </w:rPr>
        <w:t>prod</w:t>
      </w:r>
      <w:proofErr w:type="spellEnd"/>
      <w:r w:rsidR="00C85628">
        <w:rPr>
          <w:rFonts w:ascii="Tahoma" w:hAnsi="Tahoma" w:cs="Tahoma"/>
          <w:color w:val="000000"/>
          <w:szCs w:val="20"/>
        </w:rPr>
        <w:t>. D+H. Szafkę zabudować przy ścianie zewnętrznej budynku. Szafkę wykonać jako wolnostojącą z tworzywa termoutwardzalnego z drzwiami zamykanymi na klucz, II klasy izolacji o wymiarach 795x820</w:t>
      </w:r>
      <w:r w:rsidR="00703EEE">
        <w:rPr>
          <w:rFonts w:ascii="Tahoma" w:hAnsi="Tahoma" w:cs="Tahoma"/>
          <w:color w:val="000000"/>
          <w:szCs w:val="20"/>
        </w:rPr>
        <w:t>x320 (</w:t>
      </w:r>
      <w:proofErr w:type="spellStart"/>
      <w:r w:rsidR="00703EEE">
        <w:rPr>
          <w:rFonts w:ascii="Tahoma" w:hAnsi="Tahoma" w:cs="Tahoma"/>
          <w:color w:val="000000"/>
          <w:szCs w:val="20"/>
        </w:rPr>
        <w:t>SxWxG</w:t>
      </w:r>
      <w:proofErr w:type="spellEnd"/>
      <w:r w:rsidR="00703EEE">
        <w:rPr>
          <w:rFonts w:ascii="Tahoma" w:hAnsi="Tahoma" w:cs="Tahoma"/>
          <w:color w:val="000000"/>
          <w:szCs w:val="20"/>
        </w:rPr>
        <w:t>) mm, o stopniu ochro</w:t>
      </w:r>
      <w:r w:rsidR="00C85628">
        <w:rPr>
          <w:rFonts w:ascii="Tahoma" w:hAnsi="Tahoma" w:cs="Tahoma"/>
          <w:color w:val="000000"/>
          <w:szCs w:val="20"/>
        </w:rPr>
        <w:t>ny IP54</w:t>
      </w:r>
      <w:r w:rsidR="00703EEE">
        <w:rPr>
          <w:rFonts w:ascii="Tahoma" w:hAnsi="Tahoma" w:cs="Tahoma"/>
          <w:color w:val="000000"/>
          <w:szCs w:val="20"/>
        </w:rPr>
        <w:t>,</w:t>
      </w:r>
      <w:r w:rsidR="00C85628">
        <w:rPr>
          <w:rFonts w:ascii="Tahoma" w:hAnsi="Tahoma" w:cs="Tahoma"/>
          <w:color w:val="000000"/>
          <w:szCs w:val="20"/>
        </w:rPr>
        <w:t xml:space="preserve"> zgodną z dokumentacją producenta. Prąd znamionowy szafki 100A. W szafce dokonać rozdziału układu sieci z TN-C na TN-S. Punkt rozdziału uziemić. Rezystancja uziemienia R≤10Ω. Schemat szafki pokazano na rysunku E-6</w:t>
      </w:r>
      <w:r w:rsidR="00365BB5">
        <w:rPr>
          <w:rFonts w:ascii="Tahoma" w:hAnsi="Tahoma" w:cs="Tahoma"/>
          <w:color w:val="000000"/>
          <w:szCs w:val="20"/>
        </w:rPr>
        <w:t>.</w:t>
      </w:r>
    </w:p>
    <w:p w14:paraId="62D4BE23" w14:textId="77777777" w:rsidR="00BB2602" w:rsidRPr="005612EE" w:rsidRDefault="009F0C52" w:rsidP="00BB2602">
      <w:pPr>
        <w:autoSpaceDE w:val="0"/>
        <w:autoSpaceDN w:val="0"/>
        <w:adjustRightInd w:val="0"/>
        <w:spacing w:line="276" w:lineRule="auto"/>
        <w:jc w:val="both"/>
        <w:rPr>
          <w:rFonts w:ascii="Tahoma" w:hAnsi="Tahoma" w:cs="Tahoma"/>
          <w:i/>
          <w:color w:val="000000"/>
          <w:szCs w:val="20"/>
          <w:u w:val="single"/>
        </w:rPr>
      </w:pPr>
      <w:r w:rsidRPr="005612EE">
        <w:rPr>
          <w:rFonts w:ascii="Tahoma" w:hAnsi="Tahoma" w:cs="Tahoma"/>
          <w:i/>
          <w:color w:val="000000"/>
          <w:szCs w:val="20"/>
          <w:u w:val="single"/>
        </w:rPr>
        <w:t>Tablic</w:t>
      </w:r>
      <w:r w:rsidR="002B30F9" w:rsidRPr="005612EE">
        <w:rPr>
          <w:rFonts w:ascii="Tahoma" w:hAnsi="Tahoma" w:cs="Tahoma"/>
          <w:i/>
          <w:color w:val="000000"/>
          <w:szCs w:val="20"/>
          <w:u w:val="single"/>
        </w:rPr>
        <w:t>a</w:t>
      </w:r>
      <w:r w:rsidRPr="005612EE">
        <w:rPr>
          <w:rFonts w:ascii="Tahoma" w:hAnsi="Tahoma" w:cs="Tahoma"/>
          <w:i/>
          <w:color w:val="000000"/>
          <w:szCs w:val="20"/>
          <w:u w:val="single"/>
        </w:rPr>
        <w:t xml:space="preserve"> licznikowa</w:t>
      </w:r>
      <w:r w:rsidR="00C85628">
        <w:rPr>
          <w:rFonts w:ascii="Tahoma" w:hAnsi="Tahoma" w:cs="Tahoma"/>
          <w:i/>
          <w:color w:val="000000"/>
          <w:szCs w:val="20"/>
          <w:u w:val="single"/>
        </w:rPr>
        <w:t xml:space="preserve"> TL1</w:t>
      </w:r>
    </w:p>
    <w:p w14:paraId="168F431F" w14:textId="77777777" w:rsidR="00BB2602" w:rsidRPr="005612EE" w:rsidRDefault="00BB2602" w:rsidP="004129E9">
      <w:pPr>
        <w:autoSpaceDE w:val="0"/>
        <w:autoSpaceDN w:val="0"/>
        <w:adjustRightInd w:val="0"/>
        <w:spacing w:line="276" w:lineRule="auto"/>
        <w:jc w:val="both"/>
        <w:rPr>
          <w:rFonts w:ascii="Tahoma" w:hAnsi="Tahoma" w:cs="Tahoma"/>
          <w:color w:val="000000"/>
          <w:szCs w:val="20"/>
        </w:rPr>
      </w:pPr>
      <w:r w:rsidRPr="005612EE">
        <w:rPr>
          <w:rFonts w:ascii="Tahoma" w:hAnsi="Tahoma" w:cs="Tahoma"/>
          <w:color w:val="000000"/>
          <w:szCs w:val="20"/>
        </w:rPr>
        <w:t>P</w:t>
      </w:r>
      <w:r w:rsidR="002B30F9" w:rsidRPr="005612EE">
        <w:rPr>
          <w:rFonts w:ascii="Tahoma" w:hAnsi="Tahoma" w:cs="Tahoma"/>
          <w:color w:val="000000"/>
          <w:szCs w:val="20"/>
        </w:rPr>
        <w:t>rojektuje się tablice licznikową</w:t>
      </w:r>
      <w:r w:rsidRPr="005612EE">
        <w:rPr>
          <w:rFonts w:ascii="Tahoma" w:hAnsi="Tahoma" w:cs="Tahoma"/>
          <w:color w:val="000000"/>
          <w:szCs w:val="20"/>
        </w:rPr>
        <w:t xml:space="preserve"> TL</w:t>
      </w:r>
      <w:r w:rsidR="00C85628">
        <w:rPr>
          <w:rFonts w:ascii="Tahoma" w:hAnsi="Tahoma" w:cs="Tahoma"/>
          <w:color w:val="000000"/>
          <w:szCs w:val="20"/>
        </w:rPr>
        <w:t xml:space="preserve">1 </w:t>
      </w:r>
      <w:r w:rsidRPr="005612EE">
        <w:rPr>
          <w:rFonts w:ascii="Tahoma" w:hAnsi="Tahoma" w:cs="Tahoma"/>
          <w:color w:val="000000"/>
          <w:szCs w:val="20"/>
        </w:rPr>
        <w:t>dla uk</w:t>
      </w:r>
      <w:r w:rsidR="00703EEE">
        <w:rPr>
          <w:rFonts w:ascii="Tahoma" w:hAnsi="Tahoma" w:cs="Tahoma"/>
          <w:color w:val="000000"/>
          <w:szCs w:val="20"/>
        </w:rPr>
        <w:t>ładów pomiarowo-rozliczeniowych</w:t>
      </w:r>
      <w:r w:rsidR="00C85628">
        <w:rPr>
          <w:rFonts w:ascii="Tahoma" w:hAnsi="Tahoma" w:cs="Tahoma"/>
          <w:color w:val="000000"/>
          <w:szCs w:val="20"/>
        </w:rPr>
        <w:t xml:space="preserve"> mieszkań zlokalizowanych na parterze</w:t>
      </w:r>
      <w:r w:rsidR="00703EEE">
        <w:rPr>
          <w:rFonts w:ascii="Tahoma" w:hAnsi="Tahoma" w:cs="Tahoma"/>
          <w:color w:val="000000"/>
          <w:szCs w:val="20"/>
        </w:rPr>
        <w:t xml:space="preserve"> oraz dla układu pomiarowo-rozliczeniowego</w:t>
      </w:r>
      <w:r w:rsidR="00BD075B">
        <w:rPr>
          <w:rFonts w:ascii="Tahoma" w:hAnsi="Tahoma" w:cs="Tahoma"/>
          <w:color w:val="000000"/>
          <w:szCs w:val="20"/>
        </w:rPr>
        <w:t xml:space="preserve"> obwodów administracyjnych</w:t>
      </w:r>
      <w:r w:rsidR="009F0C52" w:rsidRPr="005612EE">
        <w:rPr>
          <w:rFonts w:ascii="Tahoma" w:hAnsi="Tahoma" w:cs="Tahoma"/>
          <w:color w:val="000000"/>
          <w:szCs w:val="20"/>
        </w:rPr>
        <w:t>. Tablicę</w:t>
      </w:r>
      <w:r w:rsidR="00C85628">
        <w:rPr>
          <w:rFonts w:ascii="Tahoma" w:hAnsi="Tahoma" w:cs="Tahoma"/>
          <w:color w:val="000000"/>
          <w:szCs w:val="20"/>
        </w:rPr>
        <w:t xml:space="preserve"> TL1</w:t>
      </w:r>
      <w:r w:rsidRPr="005612EE">
        <w:rPr>
          <w:rFonts w:ascii="Tahoma" w:hAnsi="Tahoma" w:cs="Tahoma"/>
          <w:color w:val="000000"/>
          <w:szCs w:val="20"/>
        </w:rPr>
        <w:t xml:space="preserve"> zabudować jako </w:t>
      </w:r>
      <w:r w:rsidR="00C85628">
        <w:rPr>
          <w:rFonts w:ascii="Tahoma" w:hAnsi="Tahoma" w:cs="Tahoma"/>
          <w:color w:val="000000"/>
          <w:szCs w:val="20"/>
        </w:rPr>
        <w:t>natynkową</w:t>
      </w:r>
      <w:r w:rsidRPr="005612EE">
        <w:rPr>
          <w:rFonts w:ascii="Tahoma" w:hAnsi="Tahoma" w:cs="Tahoma"/>
          <w:color w:val="000000"/>
          <w:szCs w:val="20"/>
        </w:rPr>
        <w:t xml:space="preserve">, </w:t>
      </w:r>
      <w:r w:rsidR="009F0C52" w:rsidRPr="005612EE">
        <w:rPr>
          <w:rFonts w:ascii="Tahoma" w:hAnsi="Tahoma" w:cs="Tahoma"/>
          <w:color w:val="000000"/>
          <w:szCs w:val="20"/>
        </w:rPr>
        <w:t>I</w:t>
      </w:r>
      <w:r w:rsidRPr="005612EE">
        <w:rPr>
          <w:rFonts w:ascii="Tahoma" w:hAnsi="Tahoma" w:cs="Tahoma"/>
          <w:color w:val="000000"/>
          <w:szCs w:val="20"/>
        </w:rPr>
        <w:t xml:space="preserve"> klasy izolacji </w:t>
      </w:r>
      <w:r w:rsidR="009F0C52" w:rsidRPr="005612EE">
        <w:rPr>
          <w:rFonts w:ascii="Tahoma" w:hAnsi="Tahoma" w:cs="Tahoma"/>
          <w:color w:val="000000"/>
          <w:szCs w:val="20"/>
        </w:rPr>
        <w:t>wyposażoną</w:t>
      </w:r>
      <w:r w:rsidRPr="005612EE">
        <w:rPr>
          <w:rFonts w:ascii="Tahoma" w:hAnsi="Tahoma" w:cs="Tahoma"/>
          <w:color w:val="000000"/>
          <w:szCs w:val="20"/>
        </w:rPr>
        <w:t xml:space="preserve"> w drzwi zamykane na klucz, o stopniu ochrony mi</w:t>
      </w:r>
      <w:r w:rsidR="00A22904">
        <w:rPr>
          <w:rFonts w:ascii="Tahoma" w:hAnsi="Tahoma" w:cs="Tahoma"/>
          <w:color w:val="000000"/>
          <w:szCs w:val="20"/>
        </w:rPr>
        <w:t>n. IP5</w:t>
      </w:r>
      <w:r w:rsidR="00703EEE">
        <w:rPr>
          <w:rFonts w:ascii="Tahoma" w:hAnsi="Tahoma" w:cs="Tahoma"/>
          <w:color w:val="000000"/>
          <w:szCs w:val="20"/>
        </w:rPr>
        <w:t>4</w:t>
      </w:r>
      <w:r w:rsidR="009F0C52" w:rsidRPr="005612EE">
        <w:rPr>
          <w:rFonts w:ascii="Tahoma" w:hAnsi="Tahoma" w:cs="Tahoma"/>
          <w:color w:val="000000"/>
          <w:szCs w:val="20"/>
        </w:rPr>
        <w:t>. Tablicę</w:t>
      </w:r>
      <w:r w:rsidR="004129E9" w:rsidRPr="005612EE">
        <w:rPr>
          <w:rFonts w:ascii="Tahoma" w:hAnsi="Tahoma" w:cs="Tahoma"/>
          <w:color w:val="000000"/>
          <w:szCs w:val="20"/>
        </w:rPr>
        <w:t xml:space="preserve"> TL</w:t>
      </w:r>
      <w:r w:rsidR="00365BB5">
        <w:rPr>
          <w:rFonts w:ascii="Tahoma" w:hAnsi="Tahoma" w:cs="Tahoma"/>
          <w:color w:val="000000"/>
          <w:szCs w:val="20"/>
        </w:rPr>
        <w:t>1</w:t>
      </w:r>
      <w:r w:rsidR="004129E9" w:rsidRPr="005612EE">
        <w:rPr>
          <w:rFonts w:ascii="Tahoma" w:hAnsi="Tahoma" w:cs="Tahoma"/>
          <w:color w:val="000000"/>
          <w:szCs w:val="20"/>
        </w:rPr>
        <w:t xml:space="preserve"> zabudować</w:t>
      </w:r>
      <w:r w:rsidRPr="005612EE">
        <w:rPr>
          <w:rFonts w:ascii="Tahoma" w:hAnsi="Tahoma" w:cs="Tahoma"/>
          <w:color w:val="000000"/>
          <w:szCs w:val="20"/>
        </w:rPr>
        <w:t xml:space="preserve"> </w:t>
      </w:r>
      <w:r w:rsidR="00365BB5">
        <w:rPr>
          <w:rFonts w:ascii="Tahoma" w:hAnsi="Tahoma" w:cs="Tahoma"/>
          <w:color w:val="000000"/>
          <w:szCs w:val="20"/>
        </w:rPr>
        <w:t>na klatce schodowej na parterze</w:t>
      </w:r>
      <w:r w:rsidRPr="005612EE">
        <w:rPr>
          <w:rFonts w:ascii="Tahoma" w:hAnsi="Tahoma" w:cs="Tahoma"/>
          <w:color w:val="000000"/>
          <w:szCs w:val="20"/>
        </w:rPr>
        <w:t>.</w:t>
      </w:r>
      <w:r w:rsidR="00365BB5">
        <w:rPr>
          <w:rFonts w:ascii="Tahoma" w:hAnsi="Tahoma" w:cs="Tahoma"/>
          <w:color w:val="000000"/>
          <w:szCs w:val="20"/>
        </w:rPr>
        <w:t xml:space="preserve"> Szynę ochronną PE w tablicy uziemić.</w:t>
      </w:r>
      <w:r w:rsidRPr="005612EE">
        <w:rPr>
          <w:rFonts w:ascii="Tahoma" w:hAnsi="Tahoma" w:cs="Tahoma"/>
          <w:color w:val="000000"/>
          <w:szCs w:val="20"/>
        </w:rPr>
        <w:t xml:space="preserve"> Rezystancja uziemienia </w:t>
      </w:r>
      <w:r w:rsidR="00365BB5">
        <w:rPr>
          <w:rFonts w:ascii="Tahoma" w:hAnsi="Tahoma" w:cs="Tahoma"/>
          <w:color w:val="000000"/>
          <w:szCs w:val="20"/>
        </w:rPr>
        <w:t>R≤10Ω.</w:t>
      </w:r>
    </w:p>
    <w:p w14:paraId="110EC026" w14:textId="77777777" w:rsidR="00BB2602" w:rsidRDefault="00BB2602" w:rsidP="00365BB5">
      <w:pPr>
        <w:autoSpaceDE w:val="0"/>
        <w:autoSpaceDN w:val="0"/>
        <w:adjustRightInd w:val="0"/>
        <w:spacing w:line="276" w:lineRule="auto"/>
        <w:jc w:val="both"/>
        <w:rPr>
          <w:rFonts w:ascii="Tahoma" w:hAnsi="Tahoma" w:cs="Tahoma"/>
          <w:color w:val="000000"/>
          <w:szCs w:val="20"/>
        </w:rPr>
      </w:pPr>
      <w:r w:rsidRPr="005612EE">
        <w:rPr>
          <w:rFonts w:ascii="Tahoma" w:hAnsi="Tahoma" w:cs="Tahoma"/>
          <w:color w:val="000000"/>
          <w:szCs w:val="20"/>
        </w:rPr>
        <w:t>Wszystkie urządzenia zasilające i pomocnicz</w:t>
      </w:r>
      <w:r w:rsidR="00703EEE">
        <w:rPr>
          <w:rFonts w:ascii="Tahoma" w:hAnsi="Tahoma" w:cs="Tahoma"/>
          <w:color w:val="000000"/>
          <w:szCs w:val="20"/>
        </w:rPr>
        <w:t>e do układów pomiarowo-rozliczeniowych</w:t>
      </w:r>
      <w:r w:rsidRPr="005612EE">
        <w:rPr>
          <w:rFonts w:ascii="Tahoma" w:hAnsi="Tahoma" w:cs="Tahoma"/>
          <w:color w:val="000000"/>
          <w:szCs w:val="20"/>
        </w:rPr>
        <w:t xml:space="preserve"> włącznie przystosować do oplombowania przez zakład energetyczny. W drzwiach tablic</w:t>
      </w:r>
      <w:r w:rsidR="00365BB5">
        <w:rPr>
          <w:rFonts w:ascii="Tahoma" w:hAnsi="Tahoma" w:cs="Tahoma"/>
          <w:color w:val="000000"/>
          <w:szCs w:val="20"/>
        </w:rPr>
        <w:t>y TL1</w:t>
      </w:r>
      <w:r w:rsidR="00D7370F" w:rsidRPr="005612EE">
        <w:rPr>
          <w:rFonts w:ascii="Tahoma" w:hAnsi="Tahoma" w:cs="Tahoma"/>
          <w:color w:val="000000"/>
          <w:szCs w:val="20"/>
        </w:rPr>
        <w:t xml:space="preserve"> </w:t>
      </w:r>
      <w:r w:rsidRPr="005612EE">
        <w:rPr>
          <w:rFonts w:ascii="Tahoma" w:hAnsi="Tahoma" w:cs="Tahoma"/>
          <w:color w:val="000000"/>
          <w:szCs w:val="20"/>
        </w:rPr>
        <w:t>wykonać przeszklone otwory wizyjne, umożliwi</w:t>
      </w:r>
      <w:r w:rsidR="002B30F9" w:rsidRPr="005612EE">
        <w:rPr>
          <w:rFonts w:ascii="Tahoma" w:hAnsi="Tahoma" w:cs="Tahoma"/>
          <w:color w:val="000000"/>
          <w:szCs w:val="20"/>
        </w:rPr>
        <w:t>ające odczyt liczników. Schemat</w:t>
      </w:r>
      <w:r w:rsidRPr="005612EE">
        <w:rPr>
          <w:rFonts w:ascii="Tahoma" w:hAnsi="Tahoma" w:cs="Tahoma"/>
          <w:color w:val="000000"/>
          <w:szCs w:val="20"/>
        </w:rPr>
        <w:t xml:space="preserve"> </w:t>
      </w:r>
      <w:r w:rsidR="00D7370F" w:rsidRPr="005612EE">
        <w:rPr>
          <w:rFonts w:ascii="Tahoma" w:hAnsi="Tahoma" w:cs="Tahoma"/>
          <w:color w:val="000000"/>
          <w:szCs w:val="20"/>
        </w:rPr>
        <w:t>tablic</w:t>
      </w:r>
      <w:r w:rsidR="00365BB5">
        <w:rPr>
          <w:rFonts w:ascii="Tahoma" w:hAnsi="Tahoma" w:cs="Tahoma"/>
          <w:color w:val="000000"/>
          <w:szCs w:val="20"/>
        </w:rPr>
        <w:t>y TL1</w:t>
      </w:r>
      <w:r w:rsidR="00D7370F" w:rsidRPr="005612EE">
        <w:rPr>
          <w:rFonts w:ascii="Tahoma" w:hAnsi="Tahoma" w:cs="Tahoma"/>
          <w:color w:val="000000"/>
          <w:szCs w:val="20"/>
        </w:rPr>
        <w:t xml:space="preserve"> pokazano na rysunkach</w:t>
      </w:r>
      <w:r w:rsidRPr="005612EE">
        <w:rPr>
          <w:rFonts w:ascii="Tahoma" w:hAnsi="Tahoma" w:cs="Tahoma"/>
          <w:color w:val="000000"/>
          <w:szCs w:val="20"/>
        </w:rPr>
        <w:t xml:space="preserve"> E-</w:t>
      </w:r>
      <w:r w:rsidR="00875BAE">
        <w:rPr>
          <w:rFonts w:ascii="Tahoma" w:hAnsi="Tahoma" w:cs="Tahoma"/>
          <w:color w:val="000000"/>
          <w:szCs w:val="20"/>
        </w:rPr>
        <w:t>7</w:t>
      </w:r>
      <w:r w:rsidR="002B30F9" w:rsidRPr="005612EE">
        <w:rPr>
          <w:rFonts w:ascii="Tahoma" w:hAnsi="Tahoma" w:cs="Tahoma"/>
          <w:color w:val="000000"/>
          <w:szCs w:val="20"/>
        </w:rPr>
        <w:t>.</w:t>
      </w:r>
      <w:r w:rsidRPr="005612EE">
        <w:rPr>
          <w:rFonts w:ascii="Tahoma" w:hAnsi="Tahoma" w:cs="Tahoma"/>
          <w:color w:val="000000"/>
          <w:szCs w:val="20"/>
        </w:rPr>
        <w:t xml:space="preserve"> </w:t>
      </w:r>
    </w:p>
    <w:p w14:paraId="7DEE3B02" w14:textId="77777777" w:rsidR="00365BB5" w:rsidRPr="005612EE" w:rsidRDefault="00365BB5" w:rsidP="00365BB5">
      <w:pPr>
        <w:autoSpaceDE w:val="0"/>
        <w:autoSpaceDN w:val="0"/>
        <w:adjustRightInd w:val="0"/>
        <w:spacing w:line="276" w:lineRule="auto"/>
        <w:jc w:val="both"/>
        <w:rPr>
          <w:rFonts w:ascii="Tahoma" w:hAnsi="Tahoma" w:cs="Tahoma"/>
          <w:i/>
          <w:color w:val="000000"/>
          <w:szCs w:val="20"/>
          <w:u w:val="single"/>
        </w:rPr>
      </w:pPr>
      <w:r w:rsidRPr="005612EE">
        <w:rPr>
          <w:rFonts w:ascii="Tahoma" w:hAnsi="Tahoma" w:cs="Tahoma"/>
          <w:i/>
          <w:color w:val="000000"/>
          <w:szCs w:val="20"/>
          <w:u w:val="single"/>
        </w:rPr>
        <w:t>Tablica licznikowa</w:t>
      </w:r>
      <w:r>
        <w:rPr>
          <w:rFonts w:ascii="Tahoma" w:hAnsi="Tahoma" w:cs="Tahoma"/>
          <w:i/>
          <w:color w:val="000000"/>
          <w:szCs w:val="20"/>
          <w:u w:val="single"/>
        </w:rPr>
        <w:t xml:space="preserve"> TL2</w:t>
      </w:r>
    </w:p>
    <w:p w14:paraId="375AA753" w14:textId="77777777" w:rsidR="00365BB5" w:rsidRPr="005612EE" w:rsidRDefault="00365BB5" w:rsidP="00365BB5">
      <w:pPr>
        <w:autoSpaceDE w:val="0"/>
        <w:autoSpaceDN w:val="0"/>
        <w:adjustRightInd w:val="0"/>
        <w:spacing w:line="276" w:lineRule="auto"/>
        <w:jc w:val="both"/>
        <w:rPr>
          <w:rFonts w:ascii="Tahoma" w:hAnsi="Tahoma" w:cs="Tahoma"/>
          <w:color w:val="000000"/>
          <w:szCs w:val="20"/>
        </w:rPr>
      </w:pPr>
      <w:r w:rsidRPr="005612EE">
        <w:rPr>
          <w:rFonts w:ascii="Tahoma" w:hAnsi="Tahoma" w:cs="Tahoma"/>
          <w:color w:val="000000"/>
          <w:szCs w:val="20"/>
        </w:rPr>
        <w:t>Projektuje się tablice licznikową TL</w:t>
      </w:r>
      <w:r>
        <w:rPr>
          <w:rFonts w:ascii="Tahoma" w:hAnsi="Tahoma" w:cs="Tahoma"/>
          <w:color w:val="000000"/>
          <w:szCs w:val="20"/>
        </w:rPr>
        <w:t xml:space="preserve">2 </w:t>
      </w:r>
      <w:r w:rsidRPr="005612EE">
        <w:rPr>
          <w:rFonts w:ascii="Tahoma" w:hAnsi="Tahoma" w:cs="Tahoma"/>
          <w:color w:val="000000"/>
          <w:szCs w:val="20"/>
        </w:rPr>
        <w:t>dla uk</w:t>
      </w:r>
      <w:r w:rsidR="00703EEE">
        <w:rPr>
          <w:rFonts w:ascii="Tahoma" w:hAnsi="Tahoma" w:cs="Tahoma"/>
          <w:color w:val="000000"/>
          <w:szCs w:val="20"/>
        </w:rPr>
        <w:t>ładów pomiarowo-rozliczeniowych</w:t>
      </w:r>
      <w:r>
        <w:rPr>
          <w:rFonts w:ascii="Tahoma" w:hAnsi="Tahoma" w:cs="Tahoma"/>
          <w:color w:val="000000"/>
          <w:szCs w:val="20"/>
        </w:rPr>
        <w:t xml:space="preserve"> mieszkań zlokalizowanych na pierwszym i drugim piętrze</w:t>
      </w:r>
      <w:r w:rsidRPr="005612EE">
        <w:rPr>
          <w:rFonts w:ascii="Tahoma" w:hAnsi="Tahoma" w:cs="Tahoma"/>
          <w:color w:val="000000"/>
          <w:szCs w:val="20"/>
        </w:rPr>
        <w:t>. Tablicę</w:t>
      </w:r>
      <w:r>
        <w:rPr>
          <w:rFonts w:ascii="Tahoma" w:hAnsi="Tahoma" w:cs="Tahoma"/>
          <w:color w:val="000000"/>
          <w:szCs w:val="20"/>
        </w:rPr>
        <w:t xml:space="preserve"> TL2</w:t>
      </w:r>
      <w:r w:rsidRPr="005612EE">
        <w:rPr>
          <w:rFonts w:ascii="Tahoma" w:hAnsi="Tahoma" w:cs="Tahoma"/>
          <w:color w:val="000000"/>
          <w:szCs w:val="20"/>
        </w:rPr>
        <w:t xml:space="preserve"> zabudować jako </w:t>
      </w:r>
      <w:r>
        <w:rPr>
          <w:rFonts w:ascii="Tahoma" w:hAnsi="Tahoma" w:cs="Tahoma"/>
          <w:color w:val="000000"/>
          <w:szCs w:val="20"/>
        </w:rPr>
        <w:t>natynkową</w:t>
      </w:r>
      <w:r w:rsidRPr="005612EE">
        <w:rPr>
          <w:rFonts w:ascii="Tahoma" w:hAnsi="Tahoma" w:cs="Tahoma"/>
          <w:color w:val="000000"/>
          <w:szCs w:val="20"/>
        </w:rPr>
        <w:t>, I klasy izolacji wyposażoną w drzwi zamykane na klucz, o stopniu ochrony mi</w:t>
      </w:r>
      <w:r w:rsidR="00A22904">
        <w:rPr>
          <w:rFonts w:ascii="Tahoma" w:hAnsi="Tahoma" w:cs="Tahoma"/>
          <w:color w:val="000000"/>
          <w:szCs w:val="20"/>
        </w:rPr>
        <w:t>n. IP2</w:t>
      </w:r>
      <w:r>
        <w:rPr>
          <w:rFonts w:ascii="Tahoma" w:hAnsi="Tahoma" w:cs="Tahoma"/>
          <w:color w:val="000000"/>
          <w:szCs w:val="20"/>
        </w:rPr>
        <w:t>0</w:t>
      </w:r>
      <w:r w:rsidRPr="005612EE">
        <w:rPr>
          <w:rFonts w:ascii="Tahoma" w:hAnsi="Tahoma" w:cs="Tahoma"/>
          <w:color w:val="000000"/>
          <w:szCs w:val="20"/>
        </w:rPr>
        <w:t>. Tablicę TL</w:t>
      </w:r>
      <w:r>
        <w:rPr>
          <w:rFonts w:ascii="Tahoma" w:hAnsi="Tahoma" w:cs="Tahoma"/>
          <w:color w:val="000000"/>
          <w:szCs w:val="20"/>
        </w:rPr>
        <w:t>2</w:t>
      </w:r>
      <w:r w:rsidRPr="005612EE">
        <w:rPr>
          <w:rFonts w:ascii="Tahoma" w:hAnsi="Tahoma" w:cs="Tahoma"/>
          <w:color w:val="000000"/>
          <w:szCs w:val="20"/>
        </w:rPr>
        <w:t xml:space="preserve"> zabudować </w:t>
      </w:r>
      <w:r>
        <w:rPr>
          <w:rFonts w:ascii="Tahoma" w:hAnsi="Tahoma" w:cs="Tahoma"/>
          <w:color w:val="000000"/>
          <w:szCs w:val="20"/>
        </w:rPr>
        <w:t>na klatce schodowej na drugim piętrze</w:t>
      </w:r>
      <w:r w:rsidRPr="005612EE">
        <w:rPr>
          <w:rFonts w:ascii="Tahoma" w:hAnsi="Tahoma" w:cs="Tahoma"/>
          <w:color w:val="000000"/>
          <w:szCs w:val="20"/>
        </w:rPr>
        <w:t>.</w:t>
      </w:r>
      <w:r>
        <w:rPr>
          <w:rFonts w:ascii="Tahoma" w:hAnsi="Tahoma" w:cs="Tahoma"/>
          <w:color w:val="000000"/>
          <w:szCs w:val="20"/>
        </w:rPr>
        <w:t xml:space="preserve"> Szynę ochronną PE w tablicy uziemić poprzez kabel zasilający.</w:t>
      </w:r>
    </w:p>
    <w:p w14:paraId="2BD1EEB3" w14:textId="77777777" w:rsidR="00365BB5" w:rsidRDefault="00365BB5" w:rsidP="00875BAE">
      <w:pPr>
        <w:autoSpaceDE w:val="0"/>
        <w:autoSpaceDN w:val="0"/>
        <w:adjustRightInd w:val="0"/>
        <w:spacing w:line="276" w:lineRule="auto"/>
        <w:jc w:val="both"/>
        <w:rPr>
          <w:rFonts w:ascii="Tahoma" w:hAnsi="Tahoma" w:cs="Tahoma"/>
          <w:color w:val="000000"/>
          <w:szCs w:val="20"/>
        </w:rPr>
      </w:pPr>
      <w:r w:rsidRPr="005612EE">
        <w:rPr>
          <w:rFonts w:ascii="Tahoma" w:hAnsi="Tahoma" w:cs="Tahoma"/>
          <w:color w:val="000000"/>
          <w:szCs w:val="20"/>
        </w:rPr>
        <w:t>Wszystkie urządzenia zasilające i p</w:t>
      </w:r>
      <w:r w:rsidR="00A22904">
        <w:rPr>
          <w:rFonts w:ascii="Tahoma" w:hAnsi="Tahoma" w:cs="Tahoma"/>
          <w:color w:val="000000"/>
          <w:szCs w:val="20"/>
        </w:rPr>
        <w:t>omocnicze do układów pomiarowo-rozliczeniowych</w:t>
      </w:r>
      <w:r w:rsidRPr="005612EE">
        <w:rPr>
          <w:rFonts w:ascii="Tahoma" w:hAnsi="Tahoma" w:cs="Tahoma"/>
          <w:color w:val="000000"/>
          <w:szCs w:val="20"/>
        </w:rPr>
        <w:t xml:space="preserve"> włącznie przystosować do oplombowania przez zakład energetyczny. W drzwiach tablic</w:t>
      </w:r>
      <w:r w:rsidR="00875BAE">
        <w:rPr>
          <w:rFonts w:ascii="Tahoma" w:hAnsi="Tahoma" w:cs="Tahoma"/>
          <w:color w:val="000000"/>
          <w:szCs w:val="20"/>
        </w:rPr>
        <w:t>y TL2</w:t>
      </w:r>
      <w:r w:rsidRPr="005612EE">
        <w:rPr>
          <w:rFonts w:ascii="Tahoma" w:hAnsi="Tahoma" w:cs="Tahoma"/>
          <w:color w:val="000000"/>
          <w:szCs w:val="20"/>
        </w:rPr>
        <w:t xml:space="preserve"> wykonać przeszklone otwory wizyjne, umożliwiające odczyt liczników. Schemat tablic</w:t>
      </w:r>
      <w:r w:rsidR="00875BAE">
        <w:rPr>
          <w:rFonts w:ascii="Tahoma" w:hAnsi="Tahoma" w:cs="Tahoma"/>
          <w:color w:val="000000"/>
          <w:szCs w:val="20"/>
        </w:rPr>
        <w:t>y TL2</w:t>
      </w:r>
      <w:r w:rsidRPr="005612EE">
        <w:rPr>
          <w:rFonts w:ascii="Tahoma" w:hAnsi="Tahoma" w:cs="Tahoma"/>
          <w:color w:val="000000"/>
          <w:szCs w:val="20"/>
        </w:rPr>
        <w:t xml:space="preserve"> pokazano na rysunkach E-</w:t>
      </w:r>
      <w:r w:rsidR="00875BAE">
        <w:rPr>
          <w:rFonts w:ascii="Tahoma" w:hAnsi="Tahoma" w:cs="Tahoma"/>
          <w:color w:val="000000"/>
          <w:szCs w:val="20"/>
        </w:rPr>
        <w:t>8</w:t>
      </w:r>
      <w:r w:rsidRPr="005612EE">
        <w:rPr>
          <w:rFonts w:ascii="Tahoma" w:hAnsi="Tahoma" w:cs="Tahoma"/>
          <w:color w:val="000000"/>
          <w:szCs w:val="20"/>
        </w:rPr>
        <w:t xml:space="preserve">. </w:t>
      </w:r>
    </w:p>
    <w:p w14:paraId="2FBF10CF" w14:textId="77777777" w:rsidR="00EF508E" w:rsidRDefault="00EF508E" w:rsidP="00875BAE">
      <w:pPr>
        <w:autoSpaceDE w:val="0"/>
        <w:autoSpaceDN w:val="0"/>
        <w:adjustRightInd w:val="0"/>
        <w:spacing w:line="276" w:lineRule="auto"/>
        <w:jc w:val="both"/>
        <w:rPr>
          <w:rFonts w:ascii="Tahoma" w:hAnsi="Tahoma" w:cs="Tahoma"/>
          <w:color w:val="000000"/>
          <w:szCs w:val="20"/>
        </w:rPr>
      </w:pPr>
    </w:p>
    <w:p w14:paraId="4FF4AF7D" w14:textId="77777777" w:rsidR="00EF508E" w:rsidRDefault="00EF508E" w:rsidP="00875BAE">
      <w:pPr>
        <w:autoSpaceDE w:val="0"/>
        <w:autoSpaceDN w:val="0"/>
        <w:adjustRightInd w:val="0"/>
        <w:spacing w:line="276" w:lineRule="auto"/>
        <w:jc w:val="both"/>
        <w:rPr>
          <w:rFonts w:ascii="Tahoma" w:hAnsi="Tahoma" w:cs="Tahoma"/>
          <w:color w:val="000000"/>
          <w:szCs w:val="20"/>
        </w:rPr>
      </w:pPr>
    </w:p>
    <w:p w14:paraId="78FD2387" w14:textId="77777777" w:rsidR="00EF508E" w:rsidRPr="005612EE" w:rsidRDefault="00EF508E" w:rsidP="00875BAE">
      <w:pPr>
        <w:autoSpaceDE w:val="0"/>
        <w:autoSpaceDN w:val="0"/>
        <w:adjustRightInd w:val="0"/>
        <w:spacing w:line="276" w:lineRule="auto"/>
        <w:jc w:val="both"/>
        <w:rPr>
          <w:rFonts w:ascii="Tahoma" w:hAnsi="Tahoma" w:cs="Tahoma"/>
          <w:color w:val="000000"/>
          <w:szCs w:val="20"/>
        </w:rPr>
      </w:pPr>
    </w:p>
    <w:p w14:paraId="2248D912" w14:textId="77777777" w:rsidR="00BB2602" w:rsidRPr="005612EE" w:rsidRDefault="00BB2602" w:rsidP="00BB2602">
      <w:pPr>
        <w:autoSpaceDE w:val="0"/>
        <w:autoSpaceDN w:val="0"/>
        <w:adjustRightInd w:val="0"/>
        <w:spacing w:line="276" w:lineRule="auto"/>
        <w:jc w:val="both"/>
        <w:rPr>
          <w:rFonts w:ascii="Tahoma" w:hAnsi="Tahoma" w:cs="Tahoma"/>
          <w:i/>
          <w:color w:val="000000"/>
          <w:szCs w:val="20"/>
          <w:u w:val="single"/>
        </w:rPr>
      </w:pPr>
      <w:r w:rsidRPr="005612EE">
        <w:rPr>
          <w:rFonts w:ascii="Tahoma" w:hAnsi="Tahoma" w:cs="Tahoma"/>
          <w:i/>
          <w:color w:val="000000"/>
          <w:szCs w:val="20"/>
          <w:u w:val="single"/>
        </w:rPr>
        <w:t>Tablice mieszkaniowe TM</w:t>
      </w:r>
    </w:p>
    <w:p w14:paraId="5FBC5816" w14:textId="77777777" w:rsidR="005946AB" w:rsidRPr="005612EE" w:rsidRDefault="00BB2602" w:rsidP="005946AB">
      <w:pPr>
        <w:tabs>
          <w:tab w:val="left" w:pos="709"/>
        </w:tabs>
        <w:spacing w:line="276" w:lineRule="auto"/>
        <w:jc w:val="both"/>
        <w:rPr>
          <w:rFonts w:ascii="Tahoma" w:hAnsi="Tahoma" w:cs="Tahoma"/>
          <w:color w:val="000000"/>
          <w:szCs w:val="20"/>
        </w:rPr>
      </w:pPr>
      <w:r w:rsidRPr="005612EE">
        <w:rPr>
          <w:rFonts w:ascii="Tahoma" w:hAnsi="Tahoma" w:cs="Tahoma"/>
          <w:color w:val="000000"/>
          <w:szCs w:val="20"/>
        </w:rPr>
        <w:t xml:space="preserve">W mieszkaniach tablice TM zabudować jako </w:t>
      </w:r>
      <w:r w:rsidR="00875BAE">
        <w:rPr>
          <w:rFonts w:ascii="Tahoma" w:hAnsi="Tahoma" w:cs="Tahoma"/>
          <w:color w:val="000000"/>
          <w:szCs w:val="20"/>
        </w:rPr>
        <w:t>natynkowe, II klasy izolacji</w:t>
      </w:r>
      <w:r w:rsidRPr="005612EE">
        <w:rPr>
          <w:rFonts w:ascii="Tahoma" w:hAnsi="Tahoma" w:cs="Tahoma"/>
          <w:color w:val="000000"/>
          <w:szCs w:val="20"/>
        </w:rPr>
        <w:t xml:space="preserve">, wyposażone </w:t>
      </w:r>
      <w:r w:rsidR="00875BAE">
        <w:rPr>
          <w:rFonts w:ascii="Tahoma" w:hAnsi="Tahoma" w:cs="Tahoma"/>
          <w:color w:val="000000"/>
          <w:szCs w:val="20"/>
        </w:rPr>
        <w:t>w drzwi, o stopniu ochrony min. IP30. Szynę ochronną PE w tablicach uziemić poprzez kabel zasilający. W tablicach pozostawić 3</w:t>
      </w:r>
      <w:r w:rsidRPr="005612EE">
        <w:rPr>
          <w:rFonts w:ascii="Tahoma" w:hAnsi="Tahoma" w:cs="Tahoma"/>
          <w:color w:val="000000"/>
          <w:szCs w:val="20"/>
        </w:rPr>
        <w:t>0% rezerwy miejsca. Schemat poglądowy ta</w:t>
      </w:r>
      <w:r w:rsidR="004028AE" w:rsidRPr="005612EE">
        <w:rPr>
          <w:rFonts w:ascii="Tahoma" w:hAnsi="Tahoma" w:cs="Tahoma"/>
          <w:color w:val="000000"/>
          <w:szCs w:val="20"/>
        </w:rPr>
        <w:t>blicy TM pokazano na rysunku E-</w:t>
      </w:r>
      <w:r w:rsidR="00875BAE">
        <w:rPr>
          <w:rFonts w:ascii="Tahoma" w:hAnsi="Tahoma" w:cs="Tahoma"/>
          <w:color w:val="000000"/>
          <w:szCs w:val="20"/>
        </w:rPr>
        <w:t>9</w:t>
      </w:r>
      <w:r w:rsidRPr="005612EE">
        <w:rPr>
          <w:rFonts w:ascii="Tahoma" w:hAnsi="Tahoma" w:cs="Tahoma"/>
          <w:color w:val="000000"/>
          <w:szCs w:val="20"/>
        </w:rPr>
        <w:t xml:space="preserve">. </w:t>
      </w:r>
    </w:p>
    <w:p w14:paraId="578C27F2" w14:textId="77777777" w:rsidR="00854B04" w:rsidRPr="005612EE" w:rsidRDefault="00854B04" w:rsidP="00854B04">
      <w:pPr>
        <w:pStyle w:val="Nagwek2"/>
        <w:numPr>
          <w:ilvl w:val="0"/>
          <w:numId w:val="12"/>
        </w:numPr>
        <w:spacing w:before="120" w:line="276" w:lineRule="auto"/>
        <w:ind w:left="284" w:hanging="284"/>
        <w:jc w:val="both"/>
        <w:rPr>
          <w:rFonts w:ascii="Tahoma" w:hAnsi="Tahoma" w:cs="Tahoma"/>
          <w:szCs w:val="20"/>
        </w:rPr>
      </w:pPr>
      <w:bookmarkStart w:id="51" w:name="_Toc44673145"/>
      <w:bookmarkStart w:id="52" w:name="_Toc45181156"/>
      <w:bookmarkStart w:id="53" w:name="_Toc52378079"/>
      <w:bookmarkStart w:id="54" w:name="_Toc52381048"/>
      <w:bookmarkStart w:id="55" w:name="_Toc69482458"/>
      <w:bookmarkStart w:id="56" w:name="_Toc69482778"/>
      <w:bookmarkStart w:id="57" w:name="_Toc95236970"/>
      <w:bookmarkStart w:id="58" w:name="_Toc95237064"/>
      <w:bookmarkStart w:id="59" w:name="_Toc165984564"/>
      <w:bookmarkStart w:id="60" w:name="_Toc167284258"/>
      <w:r w:rsidRPr="005612EE">
        <w:rPr>
          <w:rFonts w:ascii="Tahoma" w:hAnsi="Tahoma" w:cs="Tahoma"/>
          <w:color w:val="000000"/>
          <w:szCs w:val="20"/>
        </w:rPr>
        <w:t>Rozprowadzenie energii</w:t>
      </w:r>
      <w:bookmarkEnd w:id="51"/>
      <w:bookmarkEnd w:id="52"/>
      <w:bookmarkEnd w:id="53"/>
      <w:bookmarkEnd w:id="54"/>
      <w:bookmarkEnd w:id="55"/>
      <w:bookmarkEnd w:id="56"/>
      <w:bookmarkEnd w:id="57"/>
      <w:bookmarkEnd w:id="58"/>
      <w:bookmarkEnd w:id="59"/>
      <w:bookmarkEnd w:id="60"/>
    </w:p>
    <w:p w14:paraId="36E55498" w14:textId="77777777" w:rsidR="009A6DC7" w:rsidRPr="00875BAE" w:rsidRDefault="00875BAE" w:rsidP="00DF299F">
      <w:pPr>
        <w:pStyle w:val="Akapitzlist"/>
        <w:numPr>
          <w:ilvl w:val="0"/>
          <w:numId w:val="15"/>
        </w:numPr>
        <w:spacing w:line="276" w:lineRule="auto"/>
        <w:ind w:left="426" w:hanging="426"/>
        <w:rPr>
          <w:rFonts w:ascii="Tahoma" w:hAnsi="Tahoma" w:cs="Tahoma"/>
          <w:b/>
        </w:rPr>
      </w:pPr>
      <w:r>
        <w:rPr>
          <w:rFonts w:ascii="Tahoma" w:hAnsi="Tahoma" w:cs="Tahoma"/>
        </w:rPr>
        <w:t>Stosować kable</w:t>
      </w:r>
      <w:r w:rsidR="009A6DC7" w:rsidRPr="005612EE">
        <w:rPr>
          <w:rFonts w:ascii="Tahoma" w:hAnsi="Tahoma" w:cs="Tahoma"/>
        </w:rPr>
        <w:t xml:space="preserve"> o izolacji 0,</w:t>
      </w:r>
      <w:r>
        <w:rPr>
          <w:rFonts w:ascii="Tahoma" w:hAnsi="Tahoma" w:cs="Tahoma"/>
        </w:rPr>
        <w:t>6/1kV oraz przewody</w:t>
      </w:r>
      <w:r w:rsidR="009A6DC7" w:rsidRPr="005612EE">
        <w:rPr>
          <w:rFonts w:ascii="Tahoma" w:hAnsi="Tahoma" w:cs="Tahoma"/>
        </w:rPr>
        <w:t xml:space="preserve"> o izolacji 450/750V</w:t>
      </w:r>
      <w:r>
        <w:rPr>
          <w:rFonts w:ascii="Tahoma" w:hAnsi="Tahoma" w:cs="Tahoma"/>
        </w:rPr>
        <w:t>,</w:t>
      </w:r>
    </w:p>
    <w:p w14:paraId="16EB115B" w14:textId="77777777" w:rsidR="00875BAE" w:rsidRPr="00875BAE" w:rsidRDefault="00875BAE" w:rsidP="00DF299F">
      <w:pPr>
        <w:pStyle w:val="Akapitzlist"/>
        <w:numPr>
          <w:ilvl w:val="0"/>
          <w:numId w:val="15"/>
        </w:numPr>
        <w:spacing w:line="276" w:lineRule="auto"/>
        <w:ind w:left="426" w:hanging="426"/>
        <w:rPr>
          <w:rFonts w:ascii="Tahoma" w:hAnsi="Tahoma" w:cs="Tahoma"/>
          <w:b/>
        </w:rPr>
      </w:pPr>
      <w:r>
        <w:rPr>
          <w:rFonts w:ascii="Tahoma" w:hAnsi="Tahoma" w:cs="Tahoma"/>
        </w:rPr>
        <w:t>W obrębie klatki schodowej stosować kable/przewody o klasie reakcji na ogień min. B2ca,</w:t>
      </w:r>
    </w:p>
    <w:p w14:paraId="53058422" w14:textId="77777777" w:rsidR="00875BAE" w:rsidRPr="00DF299F" w:rsidRDefault="00875BAE" w:rsidP="00DF299F">
      <w:pPr>
        <w:pStyle w:val="Akapitzlist"/>
        <w:numPr>
          <w:ilvl w:val="0"/>
          <w:numId w:val="15"/>
        </w:numPr>
        <w:spacing w:line="276" w:lineRule="auto"/>
        <w:ind w:left="426" w:hanging="426"/>
        <w:rPr>
          <w:rFonts w:ascii="Tahoma" w:hAnsi="Tahoma" w:cs="Tahoma"/>
          <w:b/>
        </w:rPr>
      </w:pPr>
      <w:r>
        <w:rPr>
          <w:rFonts w:ascii="Tahoma" w:hAnsi="Tahoma" w:cs="Tahoma"/>
        </w:rPr>
        <w:t xml:space="preserve">W obrębie mieszkań oraz komórek lokatorskich układać kable/przewody o klasie reakcji na ogień min. </w:t>
      </w:r>
      <w:proofErr w:type="spellStart"/>
      <w:r>
        <w:rPr>
          <w:rFonts w:ascii="Tahoma" w:hAnsi="Tahoma" w:cs="Tahoma"/>
        </w:rPr>
        <w:t>Dca</w:t>
      </w:r>
      <w:proofErr w:type="spellEnd"/>
      <w:r>
        <w:rPr>
          <w:rFonts w:ascii="Tahoma" w:hAnsi="Tahoma" w:cs="Tahoma"/>
        </w:rPr>
        <w:t>,</w:t>
      </w:r>
    </w:p>
    <w:p w14:paraId="15AAEF69" w14:textId="77777777" w:rsidR="00DF299F" w:rsidRPr="00E55A18" w:rsidRDefault="00DF299F" w:rsidP="00DF299F">
      <w:pPr>
        <w:pStyle w:val="Akapitzlist"/>
        <w:numPr>
          <w:ilvl w:val="0"/>
          <w:numId w:val="15"/>
        </w:numPr>
        <w:spacing w:line="276" w:lineRule="auto"/>
        <w:ind w:left="426" w:hanging="426"/>
        <w:rPr>
          <w:rFonts w:ascii="Tahoma" w:hAnsi="Tahoma" w:cs="Tahoma"/>
          <w:b/>
        </w:rPr>
      </w:pPr>
      <w:r>
        <w:rPr>
          <w:rFonts w:ascii="Tahoma" w:hAnsi="Tahoma" w:cs="Tahoma"/>
        </w:rPr>
        <w:t>Dla obwodów przeciwpożarowych stosować kable o izolacji ogniowej PH90,</w:t>
      </w:r>
    </w:p>
    <w:p w14:paraId="59AF4790" w14:textId="77777777" w:rsidR="00E55A18" w:rsidRPr="00DF299F" w:rsidRDefault="00E55A18" w:rsidP="00DF299F">
      <w:pPr>
        <w:pStyle w:val="Akapitzlist"/>
        <w:numPr>
          <w:ilvl w:val="0"/>
          <w:numId w:val="15"/>
        </w:numPr>
        <w:spacing w:line="276" w:lineRule="auto"/>
        <w:ind w:left="426" w:hanging="426"/>
        <w:rPr>
          <w:rFonts w:ascii="Tahoma" w:hAnsi="Tahoma" w:cs="Tahoma"/>
          <w:b/>
        </w:rPr>
      </w:pPr>
      <w:r>
        <w:rPr>
          <w:rFonts w:ascii="Tahoma" w:hAnsi="Tahoma" w:cs="Tahoma"/>
        </w:rPr>
        <w:t>Przewody dla obwodów przeciwpożarowych o izolacji ogniowej PH90 układać przy pomocy rozwiązań systemowych klasy E90 w sposób zapewniający ciągłość pracy przez co najmniej 90min w warunkach pożaru,</w:t>
      </w:r>
    </w:p>
    <w:p w14:paraId="345956E6" w14:textId="77777777" w:rsidR="009A6DC7" w:rsidRPr="005612EE" w:rsidRDefault="009A6DC7" w:rsidP="00DF299F">
      <w:pPr>
        <w:numPr>
          <w:ilvl w:val="0"/>
          <w:numId w:val="15"/>
        </w:numPr>
        <w:suppressAutoHyphens w:val="0"/>
        <w:spacing w:line="276" w:lineRule="auto"/>
        <w:ind w:left="426" w:hanging="426"/>
        <w:jc w:val="both"/>
        <w:rPr>
          <w:rFonts w:ascii="Tahoma" w:hAnsi="Tahoma" w:cs="Tahoma"/>
          <w:b/>
          <w:color w:val="000000"/>
          <w:szCs w:val="22"/>
        </w:rPr>
      </w:pPr>
      <w:r w:rsidRPr="005612EE">
        <w:rPr>
          <w:rFonts w:ascii="Tahoma" w:hAnsi="Tahoma" w:cs="Tahoma"/>
          <w:color w:val="000000"/>
          <w:szCs w:val="22"/>
        </w:rPr>
        <w:t>Miejsca przejść kabli i przewodów przez fundamenty, ściany i stropy zabezpieczyć przed uszkodzeniami mechanicznymi oraz przed wnikaniem wilgoci.</w:t>
      </w:r>
    </w:p>
    <w:p w14:paraId="62678B7F" w14:textId="77777777" w:rsidR="009A6DC7" w:rsidRPr="0086128C" w:rsidRDefault="009A6DC7" w:rsidP="00DF299F">
      <w:pPr>
        <w:numPr>
          <w:ilvl w:val="0"/>
          <w:numId w:val="15"/>
        </w:numPr>
        <w:suppressAutoHyphens w:val="0"/>
        <w:spacing w:line="276" w:lineRule="auto"/>
        <w:ind w:left="426" w:hanging="426"/>
        <w:jc w:val="both"/>
        <w:rPr>
          <w:rFonts w:ascii="Tahoma" w:hAnsi="Tahoma" w:cs="Tahoma"/>
          <w:b/>
          <w:color w:val="000000"/>
          <w:szCs w:val="22"/>
        </w:rPr>
      </w:pPr>
      <w:r w:rsidRPr="005612EE">
        <w:rPr>
          <w:rFonts w:ascii="Tahoma" w:hAnsi="Tahoma" w:cs="Tahoma"/>
          <w:color w:val="000000"/>
          <w:szCs w:val="22"/>
        </w:rPr>
        <w:t>Instalację do mieszkań wyprow</w:t>
      </w:r>
      <w:r w:rsidR="00D31E85">
        <w:rPr>
          <w:rFonts w:ascii="Tahoma" w:hAnsi="Tahoma" w:cs="Tahoma"/>
          <w:color w:val="000000"/>
          <w:szCs w:val="22"/>
        </w:rPr>
        <w:t>adzić z poszczególnych tablic licznikowych TL1/TL2</w:t>
      </w:r>
      <w:r w:rsidRPr="005612EE">
        <w:rPr>
          <w:rFonts w:ascii="Tahoma" w:hAnsi="Tahoma" w:cs="Tahoma"/>
          <w:color w:val="000000"/>
          <w:szCs w:val="22"/>
        </w:rPr>
        <w:t>. Instalacje do mieszkań prowadzić</w:t>
      </w:r>
      <w:r w:rsidR="00BF4C49">
        <w:rPr>
          <w:rFonts w:ascii="Tahoma" w:hAnsi="Tahoma" w:cs="Tahoma"/>
          <w:color w:val="000000"/>
          <w:szCs w:val="22"/>
        </w:rPr>
        <w:t xml:space="preserve"> na klatce schodowej</w:t>
      </w:r>
      <w:r w:rsidRPr="005612EE">
        <w:rPr>
          <w:rFonts w:ascii="Tahoma" w:hAnsi="Tahoma" w:cs="Tahoma"/>
          <w:color w:val="000000"/>
          <w:szCs w:val="22"/>
        </w:rPr>
        <w:t xml:space="preserve"> podtynkowo w ścianie budynku. Wewnętrzne linie zasilające do tablic mies</w:t>
      </w:r>
      <w:r w:rsidR="0086128C">
        <w:rPr>
          <w:rFonts w:ascii="Tahoma" w:hAnsi="Tahoma" w:cs="Tahoma"/>
          <w:color w:val="000000"/>
          <w:szCs w:val="22"/>
        </w:rPr>
        <w:t>zkaniowych TM wykonać kablami N2XH-J 5x6</w:t>
      </w:r>
      <w:r w:rsidRPr="005612EE">
        <w:rPr>
          <w:rFonts w:ascii="Tahoma" w:hAnsi="Tahoma" w:cs="Tahoma"/>
          <w:color w:val="000000"/>
          <w:szCs w:val="22"/>
        </w:rPr>
        <w:t>.</w:t>
      </w:r>
    </w:p>
    <w:p w14:paraId="395F6E17" w14:textId="77777777" w:rsidR="0086128C" w:rsidRPr="005612EE" w:rsidRDefault="0086128C" w:rsidP="00DF299F">
      <w:pPr>
        <w:numPr>
          <w:ilvl w:val="0"/>
          <w:numId w:val="15"/>
        </w:numPr>
        <w:suppressAutoHyphens w:val="0"/>
        <w:spacing w:line="276" w:lineRule="auto"/>
        <w:ind w:left="426" w:hanging="426"/>
        <w:jc w:val="both"/>
        <w:rPr>
          <w:rFonts w:ascii="Tahoma" w:hAnsi="Tahoma" w:cs="Tahoma"/>
          <w:b/>
          <w:color w:val="000000"/>
          <w:szCs w:val="22"/>
        </w:rPr>
      </w:pPr>
      <w:r w:rsidRPr="00D31E85">
        <w:rPr>
          <w:rFonts w:ascii="Tahoma" w:hAnsi="Tahoma" w:cs="Tahoma"/>
          <w:color w:val="000000"/>
          <w:szCs w:val="22"/>
        </w:rPr>
        <w:t>Instalację do komórek lokatorskich wyprow</w:t>
      </w:r>
      <w:r w:rsidR="00D31E85" w:rsidRPr="00D31E85">
        <w:rPr>
          <w:rFonts w:ascii="Tahoma" w:hAnsi="Tahoma" w:cs="Tahoma"/>
          <w:color w:val="000000"/>
          <w:szCs w:val="22"/>
        </w:rPr>
        <w:t>adzić z poszczególnych tablic licznikowych TL1/TL2.</w:t>
      </w:r>
      <w:r w:rsidRPr="00D31E85">
        <w:rPr>
          <w:rFonts w:ascii="Tahoma" w:hAnsi="Tahoma" w:cs="Tahoma"/>
          <w:color w:val="000000"/>
          <w:szCs w:val="22"/>
        </w:rPr>
        <w:t xml:space="preserve"> Instalacje do komórek lokatorskich </w:t>
      </w:r>
      <w:r w:rsidR="00BF4C49" w:rsidRPr="00D31E85">
        <w:rPr>
          <w:rFonts w:ascii="Tahoma" w:hAnsi="Tahoma" w:cs="Tahoma"/>
          <w:color w:val="000000"/>
          <w:szCs w:val="22"/>
        </w:rPr>
        <w:t>prowadzić na klatce schodowej podtynkowo w ścianie budynku. Wewnętrzne linie zasilaj</w:t>
      </w:r>
      <w:r w:rsidR="00D31E85">
        <w:rPr>
          <w:rFonts w:ascii="Tahoma" w:hAnsi="Tahoma" w:cs="Tahoma"/>
          <w:color w:val="000000"/>
          <w:szCs w:val="22"/>
        </w:rPr>
        <w:t>ące komórki lokatorskie</w:t>
      </w:r>
      <w:r w:rsidR="00D31E85" w:rsidRPr="00D31E85">
        <w:rPr>
          <w:rFonts w:ascii="Tahoma" w:hAnsi="Tahoma" w:cs="Tahoma"/>
          <w:color w:val="000000"/>
          <w:szCs w:val="22"/>
        </w:rPr>
        <w:t xml:space="preserve"> wykonać kablami N2XH-J 3x2,5 oraz zakończyć puszkami instalacyjnymi</w:t>
      </w:r>
      <w:r w:rsidR="00A22904">
        <w:rPr>
          <w:rFonts w:ascii="Tahoma" w:hAnsi="Tahoma" w:cs="Tahoma"/>
          <w:color w:val="000000"/>
          <w:szCs w:val="22"/>
        </w:rPr>
        <w:t xml:space="preserve"> w komórkach lokatorskich</w:t>
      </w:r>
      <w:r w:rsidR="00BF4C49" w:rsidRPr="00D31E85">
        <w:rPr>
          <w:rFonts w:ascii="Tahoma" w:hAnsi="Tahoma" w:cs="Tahoma"/>
          <w:color w:val="000000"/>
          <w:szCs w:val="22"/>
        </w:rPr>
        <w:t>.</w:t>
      </w:r>
    </w:p>
    <w:p w14:paraId="1D0F31DD" w14:textId="77777777" w:rsidR="00854B04" w:rsidRPr="005612EE" w:rsidRDefault="009A6DC7" w:rsidP="00DF299F">
      <w:pPr>
        <w:pStyle w:val="Akapitzlist"/>
        <w:numPr>
          <w:ilvl w:val="0"/>
          <w:numId w:val="15"/>
        </w:numPr>
        <w:spacing w:line="276" w:lineRule="auto"/>
        <w:ind w:left="426" w:hanging="426"/>
        <w:rPr>
          <w:rFonts w:ascii="Tahoma" w:hAnsi="Tahoma" w:cs="Tahoma"/>
          <w:b/>
          <w:szCs w:val="20"/>
        </w:rPr>
      </w:pPr>
      <w:r w:rsidRPr="005612EE">
        <w:rPr>
          <w:rFonts w:ascii="Tahoma" w:hAnsi="Tahoma" w:cs="Tahoma"/>
          <w:szCs w:val="20"/>
        </w:rPr>
        <w:t>I</w:t>
      </w:r>
      <w:r w:rsidR="00BF4C49">
        <w:rPr>
          <w:rFonts w:ascii="Tahoma" w:hAnsi="Tahoma" w:cs="Tahoma"/>
          <w:szCs w:val="20"/>
        </w:rPr>
        <w:t>nstalacje</w:t>
      </w:r>
      <w:r w:rsidR="00854B04" w:rsidRPr="005612EE">
        <w:rPr>
          <w:rFonts w:ascii="Tahoma" w:hAnsi="Tahoma" w:cs="Tahoma"/>
          <w:szCs w:val="20"/>
        </w:rPr>
        <w:t xml:space="preserve"> </w:t>
      </w:r>
      <w:r w:rsidRPr="005612EE">
        <w:rPr>
          <w:rFonts w:ascii="Tahoma" w:hAnsi="Tahoma" w:cs="Tahoma"/>
          <w:szCs w:val="20"/>
        </w:rPr>
        <w:t xml:space="preserve">w mieszkaniach </w:t>
      </w:r>
      <w:r w:rsidR="00854B04" w:rsidRPr="005612EE">
        <w:rPr>
          <w:rFonts w:ascii="Tahoma" w:hAnsi="Tahoma" w:cs="Tahoma"/>
          <w:szCs w:val="20"/>
        </w:rPr>
        <w:t>układać pod warstwą tynku min. 5mm, a tam gdzie to niemożliwe w rurkach/listwach elektroinstalacyjnych PCV,</w:t>
      </w:r>
    </w:p>
    <w:p w14:paraId="6AF8A607" w14:textId="77777777" w:rsidR="009A6DC7" w:rsidRPr="005612EE" w:rsidRDefault="009A6DC7" w:rsidP="00DF299F">
      <w:pPr>
        <w:pStyle w:val="Akapitzlist"/>
        <w:numPr>
          <w:ilvl w:val="0"/>
          <w:numId w:val="15"/>
        </w:numPr>
        <w:spacing w:line="276" w:lineRule="auto"/>
        <w:ind w:left="426" w:hanging="426"/>
        <w:rPr>
          <w:rFonts w:ascii="Tahoma" w:hAnsi="Tahoma" w:cs="Tahoma"/>
        </w:rPr>
      </w:pPr>
      <w:r w:rsidRPr="005612EE">
        <w:rPr>
          <w:rFonts w:ascii="Tahoma" w:hAnsi="Tahoma" w:cs="Tahoma"/>
        </w:rPr>
        <w:t>Instalacje w piwnicy prowadzić w rurkach elektroinstalacyjnych typu RL w kolorze białym</w:t>
      </w:r>
      <w:r w:rsidR="00FD3759" w:rsidRPr="005612EE">
        <w:rPr>
          <w:rFonts w:ascii="Tahoma" w:hAnsi="Tahoma" w:cs="Tahoma"/>
        </w:rPr>
        <w:t xml:space="preserve"> natynkowo</w:t>
      </w:r>
      <w:r w:rsidRPr="005612EE">
        <w:rPr>
          <w:rFonts w:ascii="Tahoma" w:hAnsi="Tahoma" w:cs="Tahoma"/>
        </w:rPr>
        <w:t>.</w:t>
      </w:r>
    </w:p>
    <w:p w14:paraId="600643F7" w14:textId="77777777" w:rsidR="009A6DC7" w:rsidRPr="00BF4C49" w:rsidRDefault="009A6DC7" w:rsidP="00DF299F">
      <w:pPr>
        <w:pStyle w:val="Akapitzlist"/>
        <w:numPr>
          <w:ilvl w:val="0"/>
          <w:numId w:val="15"/>
        </w:numPr>
        <w:spacing w:line="276" w:lineRule="auto"/>
        <w:ind w:left="426" w:hanging="426"/>
        <w:rPr>
          <w:rFonts w:ascii="Tahoma" w:hAnsi="Tahoma" w:cs="Tahoma"/>
          <w:b/>
          <w:sz w:val="18"/>
          <w:szCs w:val="20"/>
        </w:rPr>
      </w:pPr>
      <w:r w:rsidRPr="005612EE">
        <w:rPr>
          <w:rFonts w:ascii="Tahoma" w:hAnsi="Tahoma" w:cs="Tahoma"/>
        </w:rPr>
        <w:t>Instalację w części wspólnej na klatkach schodowych prowadzić pod warstwą tynku 5mm,</w:t>
      </w:r>
      <w:r w:rsidR="0086128C">
        <w:rPr>
          <w:rFonts w:ascii="Tahoma" w:hAnsi="Tahoma" w:cs="Tahoma"/>
        </w:rPr>
        <w:t xml:space="preserve"> a tam gdzie to niemożliwe w </w:t>
      </w:r>
      <w:r w:rsidR="00BF4C49">
        <w:rPr>
          <w:rFonts w:ascii="Tahoma" w:hAnsi="Tahoma" w:cs="Tahoma"/>
        </w:rPr>
        <w:t>rurkach elektroinstalacyjnych typu RL w kolorze białym natynkowo,</w:t>
      </w:r>
    </w:p>
    <w:p w14:paraId="6B6A4A72" w14:textId="77777777" w:rsidR="00BF4C49" w:rsidRPr="005612EE" w:rsidRDefault="00BF4C49" w:rsidP="00DF299F">
      <w:pPr>
        <w:pStyle w:val="Akapitzlist"/>
        <w:numPr>
          <w:ilvl w:val="0"/>
          <w:numId w:val="15"/>
        </w:numPr>
        <w:spacing w:line="276" w:lineRule="auto"/>
        <w:ind w:left="426" w:hanging="426"/>
        <w:rPr>
          <w:rFonts w:ascii="Tahoma" w:hAnsi="Tahoma" w:cs="Tahoma"/>
          <w:b/>
          <w:sz w:val="18"/>
          <w:szCs w:val="20"/>
        </w:rPr>
      </w:pPr>
      <w:r>
        <w:rPr>
          <w:rFonts w:ascii="Tahoma" w:hAnsi="Tahoma" w:cs="Tahoma"/>
        </w:rPr>
        <w:t>Obwody administracyjne układać poza obrębem mieszkań,</w:t>
      </w:r>
    </w:p>
    <w:p w14:paraId="67B6F0F2" w14:textId="77777777" w:rsidR="00854B04" w:rsidRPr="005612EE" w:rsidRDefault="009A6DC7" w:rsidP="00DF299F">
      <w:pPr>
        <w:pStyle w:val="Akapitzlist"/>
        <w:numPr>
          <w:ilvl w:val="0"/>
          <w:numId w:val="9"/>
        </w:numPr>
        <w:tabs>
          <w:tab w:val="left" w:pos="426"/>
        </w:tabs>
        <w:suppressAutoHyphens w:val="0"/>
        <w:spacing w:line="276" w:lineRule="auto"/>
        <w:ind w:left="426" w:hanging="426"/>
        <w:jc w:val="both"/>
        <w:rPr>
          <w:rFonts w:ascii="Tahoma" w:hAnsi="Tahoma" w:cs="Tahoma"/>
          <w:b/>
          <w:color w:val="000000"/>
          <w:szCs w:val="20"/>
        </w:rPr>
      </w:pPr>
      <w:r w:rsidRPr="005612EE">
        <w:rPr>
          <w:rFonts w:ascii="Tahoma" w:hAnsi="Tahoma" w:cs="Tahoma"/>
          <w:color w:val="000000"/>
          <w:szCs w:val="20"/>
        </w:rPr>
        <w:t>Z</w:t>
      </w:r>
      <w:r w:rsidR="00854B04" w:rsidRPr="005612EE">
        <w:rPr>
          <w:rFonts w:ascii="Tahoma" w:hAnsi="Tahoma" w:cs="Tahoma"/>
          <w:color w:val="000000"/>
          <w:szCs w:val="20"/>
        </w:rPr>
        <w:t>achować normatywne odległości przewodów od innych instalacji,</w:t>
      </w:r>
    </w:p>
    <w:p w14:paraId="704665BA" w14:textId="77777777" w:rsidR="009A6DC7" w:rsidRPr="003143DF" w:rsidRDefault="009A6DC7" w:rsidP="00DF299F">
      <w:pPr>
        <w:pStyle w:val="Akapitzlist"/>
        <w:numPr>
          <w:ilvl w:val="0"/>
          <w:numId w:val="9"/>
        </w:numPr>
        <w:suppressAutoHyphens w:val="0"/>
        <w:spacing w:line="276" w:lineRule="auto"/>
        <w:ind w:left="426" w:hanging="426"/>
        <w:jc w:val="both"/>
        <w:rPr>
          <w:rFonts w:ascii="Tahoma" w:hAnsi="Tahoma" w:cs="Tahoma"/>
          <w:i/>
          <w:szCs w:val="20"/>
          <w:u w:val="single"/>
        </w:rPr>
      </w:pPr>
      <w:r w:rsidRPr="003143DF">
        <w:rPr>
          <w:rFonts w:ascii="Tahoma" w:hAnsi="Tahoma" w:cs="Tahoma"/>
          <w:i/>
          <w:szCs w:val="20"/>
          <w:u w:val="single"/>
        </w:rPr>
        <w:t>Z</w:t>
      </w:r>
      <w:r w:rsidR="00854B04" w:rsidRPr="003143DF">
        <w:rPr>
          <w:rFonts w:ascii="Tahoma" w:hAnsi="Tahoma" w:cs="Tahoma"/>
          <w:i/>
          <w:szCs w:val="20"/>
          <w:u w:val="single"/>
        </w:rPr>
        <w:t xml:space="preserve">abrania się prowadzenia przewodów i montażu urządzeń elektrycznych w odległości poziomej mniejszej </w:t>
      </w:r>
      <w:r w:rsidR="003143DF">
        <w:rPr>
          <w:rFonts w:ascii="Tahoma" w:hAnsi="Tahoma" w:cs="Tahoma"/>
          <w:i/>
          <w:szCs w:val="20"/>
          <w:u w:val="single"/>
        </w:rPr>
        <w:t>niż 0,6m od krawędzi niecki wanny/prysznica i pionowej mniejszej niż 2,25m od posadzki.</w:t>
      </w:r>
    </w:p>
    <w:p w14:paraId="57B98D66" w14:textId="77777777" w:rsidR="009A6DC7" w:rsidRPr="003143DF" w:rsidRDefault="009A6DC7" w:rsidP="00DF299F">
      <w:pPr>
        <w:pStyle w:val="Akapitzlist"/>
        <w:numPr>
          <w:ilvl w:val="0"/>
          <w:numId w:val="9"/>
        </w:numPr>
        <w:suppressAutoHyphens w:val="0"/>
        <w:spacing w:line="276" w:lineRule="auto"/>
        <w:ind w:left="426" w:hanging="426"/>
        <w:jc w:val="both"/>
        <w:rPr>
          <w:rFonts w:ascii="Tahoma" w:hAnsi="Tahoma" w:cs="Tahoma"/>
          <w:i/>
          <w:szCs w:val="20"/>
          <w:u w:val="single"/>
        </w:rPr>
      </w:pPr>
      <w:r w:rsidRPr="003143DF">
        <w:rPr>
          <w:rFonts w:ascii="Tahoma" w:hAnsi="Tahoma" w:cs="Tahoma"/>
          <w:i/>
          <w:szCs w:val="20"/>
          <w:u w:val="single"/>
        </w:rPr>
        <w:t>Przewody oraz osprzęt elektroinstalacyjny instalować w odległości nie mniejszej niż 10cm przy zbliżeniu do infrastruktury gazowej, oraz nie mniejszej niż 2cm przy skrzyżowaniach.</w:t>
      </w:r>
    </w:p>
    <w:p w14:paraId="04727393" w14:textId="77777777" w:rsidR="00854B04" w:rsidRPr="005612EE" w:rsidRDefault="00854B04" w:rsidP="00854B04">
      <w:pPr>
        <w:pStyle w:val="Nagwek2"/>
        <w:numPr>
          <w:ilvl w:val="0"/>
          <w:numId w:val="12"/>
        </w:numPr>
        <w:spacing w:before="120" w:line="276" w:lineRule="auto"/>
        <w:ind w:left="284" w:hanging="284"/>
        <w:jc w:val="both"/>
        <w:rPr>
          <w:rFonts w:ascii="Tahoma" w:hAnsi="Tahoma" w:cs="Tahoma"/>
          <w:szCs w:val="20"/>
        </w:rPr>
      </w:pPr>
      <w:bookmarkStart w:id="61" w:name="_Toc44673146"/>
      <w:bookmarkStart w:id="62" w:name="_Toc45181157"/>
      <w:bookmarkStart w:id="63" w:name="_Toc52378080"/>
      <w:bookmarkStart w:id="64" w:name="_Toc52381049"/>
      <w:bookmarkStart w:id="65" w:name="_Toc69482459"/>
      <w:bookmarkStart w:id="66" w:name="_Toc69482779"/>
      <w:bookmarkStart w:id="67" w:name="_Toc95236971"/>
      <w:bookmarkStart w:id="68" w:name="_Toc95237065"/>
      <w:bookmarkStart w:id="69" w:name="_Toc165984565"/>
      <w:bookmarkStart w:id="70" w:name="_Toc167284259"/>
      <w:r w:rsidRPr="005612EE">
        <w:rPr>
          <w:rFonts w:ascii="Tahoma" w:hAnsi="Tahoma" w:cs="Tahoma"/>
          <w:szCs w:val="20"/>
        </w:rPr>
        <w:t>Instalacja gniazd i urządzeń 230</w:t>
      </w:r>
      <w:r w:rsidR="00293F99" w:rsidRPr="005612EE">
        <w:rPr>
          <w:rFonts w:ascii="Tahoma" w:hAnsi="Tahoma" w:cs="Tahoma"/>
          <w:szCs w:val="20"/>
        </w:rPr>
        <w:t>/400</w:t>
      </w:r>
      <w:r w:rsidRPr="005612EE">
        <w:rPr>
          <w:rFonts w:ascii="Tahoma" w:hAnsi="Tahoma" w:cs="Tahoma"/>
          <w:szCs w:val="20"/>
        </w:rPr>
        <w:t>V</w:t>
      </w:r>
      <w:bookmarkEnd w:id="61"/>
      <w:bookmarkEnd w:id="62"/>
      <w:bookmarkEnd w:id="63"/>
      <w:bookmarkEnd w:id="64"/>
      <w:bookmarkEnd w:id="65"/>
      <w:bookmarkEnd w:id="66"/>
      <w:bookmarkEnd w:id="67"/>
      <w:bookmarkEnd w:id="68"/>
      <w:bookmarkEnd w:id="69"/>
      <w:bookmarkEnd w:id="70"/>
    </w:p>
    <w:p w14:paraId="35C888FF" w14:textId="77777777" w:rsidR="00854B04" w:rsidRPr="005612EE" w:rsidRDefault="00854B04" w:rsidP="00854B04">
      <w:pPr>
        <w:pStyle w:val="Akapitzlist"/>
        <w:numPr>
          <w:ilvl w:val="0"/>
          <w:numId w:val="10"/>
        </w:numPr>
        <w:tabs>
          <w:tab w:val="left" w:pos="426"/>
        </w:tabs>
        <w:suppressAutoHyphens w:val="0"/>
        <w:spacing w:line="276" w:lineRule="auto"/>
        <w:ind w:left="426" w:hanging="426"/>
        <w:jc w:val="both"/>
        <w:rPr>
          <w:rFonts w:ascii="Tahoma" w:hAnsi="Tahoma" w:cs="Tahoma"/>
          <w:color w:val="000000"/>
          <w:szCs w:val="20"/>
        </w:rPr>
      </w:pPr>
      <w:r w:rsidRPr="005612EE">
        <w:rPr>
          <w:rFonts w:ascii="Tahoma" w:hAnsi="Tahoma" w:cs="Tahoma"/>
          <w:color w:val="000000"/>
          <w:szCs w:val="20"/>
        </w:rPr>
        <w:t xml:space="preserve">w pomieszczeniach sanitarnych, </w:t>
      </w:r>
      <w:r w:rsidR="009A6DC7" w:rsidRPr="005612EE">
        <w:rPr>
          <w:rFonts w:ascii="Tahoma" w:hAnsi="Tahoma" w:cs="Tahoma"/>
          <w:color w:val="000000"/>
          <w:szCs w:val="20"/>
        </w:rPr>
        <w:t>technicznych i magazynowych</w:t>
      </w:r>
      <w:r w:rsidRPr="005612EE">
        <w:rPr>
          <w:rFonts w:ascii="Tahoma" w:hAnsi="Tahoma" w:cs="Tahoma"/>
          <w:color w:val="000000"/>
          <w:szCs w:val="20"/>
        </w:rPr>
        <w:t xml:space="preserve"> montować gniazda o stopniu ochrony IP44,</w:t>
      </w:r>
    </w:p>
    <w:p w14:paraId="693C7A1F" w14:textId="77777777" w:rsidR="00854B04" w:rsidRPr="005612EE" w:rsidRDefault="00854B04" w:rsidP="00854B04">
      <w:pPr>
        <w:pStyle w:val="Akapitzlist"/>
        <w:numPr>
          <w:ilvl w:val="0"/>
          <w:numId w:val="10"/>
        </w:numPr>
        <w:tabs>
          <w:tab w:val="left" w:pos="426"/>
        </w:tabs>
        <w:suppressAutoHyphens w:val="0"/>
        <w:spacing w:line="276" w:lineRule="auto"/>
        <w:ind w:left="426" w:hanging="426"/>
        <w:jc w:val="both"/>
        <w:rPr>
          <w:rFonts w:ascii="Tahoma" w:hAnsi="Tahoma" w:cs="Tahoma"/>
          <w:color w:val="000000"/>
          <w:szCs w:val="20"/>
        </w:rPr>
      </w:pPr>
      <w:r w:rsidRPr="005612EE">
        <w:rPr>
          <w:rFonts w:ascii="Tahoma" w:hAnsi="Tahoma" w:cs="Tahoma"/>
          <w:color w:val="000000"/>
          <w:szCs w:val="20"/>
        </w:rPr>
        <w:t>montować nie więcej niż 10 gniazd 230V na jednym obwodzie,</w:t>
      </w:r>
    </w:p>
    <w:p w14:paraId="5025EF25" w14:textId="77777777" w:rsidR="00854B04" w:rsidRPr="005612EE" w:rsidRDefault="00854B04" w:rsidP="00854B04">
      <w:pPr>
        <w:pStyle w:val="Akapitzlist"/>
        <w:numPr>
          <w:ilvl w:val="0"/>
          <w:numId w:val="10"/>
        </w:numPr>
        <w:tabs>
          <w:tab w:val="left" w:pos="426"/>
        </w:tabs>
        <w:suppressAutoHyphens w:val="0"/>
        <w:spacing w:line="276" w:lineRule="auto"/>
        <w:ind w:left="426" w:hanging="426"/>
        <w:jc w:val="both"/>
        <w:rPr>
          <w:rFonts w:ascii="Tahoma" w:hAnsi="Tahoma" w:cs="Tahoma"/>
          <w:color w:val="000000"/>
          <w:szCs w:val="20"/>
        </w:rPr>
      </w:pPr>
      <w:r w:rsidRPr="005612EE">
        <w:rPr>
          <w:rFonts w:ascii="Tahoma" w:hAnsi="Tahoma" w:cs="Tahoma"/>
          <w:color w:val="000000"/>
          <w:szCs w:val="20"/>
        </w:rPr>
        <w:t>urządzenia 230/400V podłączone na stałe zasilić  z indywidualnych obwodów,</w:t>
      </w:r>
    </w:p>
    <w:p w14:paraId="5A545042" w14:textId="0B93552B" w:rsidR="00854B04" w:rsidRPr="005612EE" w:rsidRDefault="00854B04" w:rsidP="00854B04">
      <w:pPr>
        <w:pStyle w:val="Akapitzlist"/>
        <w:numPr>
          <w:ilvl w:val="0"/>
          <w:numId w:val="10"/>
        </w:numPr>
        <w:tabs>
          <w:tab w:val="left" w:pos="426"/>
        </w:tabs>
        <w:suppressAutoHyphens w:val="0"/>
        <w:spacing w:line="276" w:lineRule="auto"/>
        <w:ind w:left="426" w:hanging="426"/>
        <w:jc w:val="both"/>
        <w:rPr>
          <w:rFonts w:ascii="Tahoma" w:hAnsi="Tahoma" w:cs="Tahoma"/>
          <w:color w:val="000000"/>
          <w:szCs w:val="20"/>
        </w:rPr>
      </w:pPr>
      <w:r w:rsidRPr="005612EE">
        <w:rPr>
          <w:rFonts w:ascii="Tahoma" w:hAnsi="Tahoma" w:cs="Tahoma"/>
          <w:color w:val="000000"/>
          <w:szCs w:val="20"/>
        </w:rPr>
        <w:t>obwody gniazd oraz urządzeń k</w:t>
      </w:r>
      <w:r w:rsidR="003143DF">
        <w:rPr>
          <w:rFonts w:ascii="Tahoma" w:hAnsi="Tahoma" w:cs="Tahoma"/>
          <w:color w:val="000000"/>
          <w:szCs w:val="20"/>
        </w:rPr>
        <w:t>uchennych</w:t>
      </w:r>
      <w:r w:rsidR="003F3C50">
        <w:rPr>
          <w:rFonts w:ascii="Tahoma" w:hAnsi="Tahoma" w:cs="Tahoma"/>
          <w:color w:val="000000"/>
          <w:szCs w:val="20"/>
        </w:rPr>
        <w:t xml:space="preserve"> (po ewentualnym przeniesieniu tablic mieszkaniowej TM)</w:t>
      </w:r>
      <w:r w:rsidR="003143DF">
        <w:rPr>
          <w:rFonts w:ascii="Tahoma" w:hAnsi="Tahoma" w:cs="Tahoma"/>
          <w:color w:val="000000"/>
          <w:szCs w:val="20"/>
        </w:rPr>
        <w:t xml:space="preserve"> wykonać przewodami HDX</w:t>
      </w:r>
      <w:r w:rsidRPr="005612EE">
        <w:rPr>
          <w:rFonts w:ascii="Tahoma" w:hAnsi="Tahoma" w:cs="Tahoma"/>
          <w:color w:val="000000"/>
          <w:szCs w:val="20"/>
        </w:rPr>
        <w:t xml:space="preserve"> 3(5)x2,5, zabezpieczonymi wyłącznikami instalacyjnymi o B16 z członem różnicowo-prą</w:t>
      </w:r>
      <w:r w:rsidR="0037794F" w:rsidRPr="005612EE">
        <w:rPr>
          <w:rFonts w:ascii="Tahoma" w:hAnsi="Tahoma" w:cs="Tahoma"/>
          <w:color w:val="000000"/>
          <w:szCs w:val="20"/>
        </w:rPr>
        <w:t>dowym o prądzie różnicowym 30mA,</w:t>
      </w:r>
    </w:p>
    <w:p w14:paraId="6F97CA71" w14:textId="77777777" w:rsidR="00854B04" w:rsidRPr="005612EE" w:rsidRDefault="00854B04" w:rsidP="00854B04">
      <w:pPr>
        <w:pStyle w:val="Nagwek2"/>
        <w:numPr>
          <w:ilvl w:val="0"/>
          <w:numId w:val="12"/>
        </w:numPr>
        <w:spacing w:before="120" w:line="276" w:lineRule="auto"/>
        <w:ind w:left="284" w:hanging="284"/>
        <w:jc w:val="both"/>
        <w:rPr>
          <w:rFonts w:ascii="Tahoma" w:hAnsi="Tahoma" w:cs="Tahoma"/>
          <w:szCs w:val="20"/>
        </w:rPr>
      </w:pPr>
      <w:bookmarkStart w:id="71" w:name="_Toc44673147"/>
      <w:bookmarkStart w:id="72" w:name="_Toc45181158"/>
      <w:bookmarkStart w:id="73" w:name="_Toc52378081"/>
      <w:bookmarkStart w:id="74" w:name="_Toc52381050"/>
      <w:bookmarkStart w:id="75" w:name="_Toc69482460"/>
      <w:bookmarkStart w:id="76" w:name="_Toc69482780"/>
      <w:bookmarkStart w:id="77" w:name="_Toc95236972"/>
      <w:bookmarkStart w:id="78" w:name="_Toc95237066"/>
      <w:bookmarkStart w:id="79" w:name="_Toc165984566"/>
      <w:bookmarkStart w:id="80" w:name="_Toc167284260"/>
      <w:r w:rsidRPr="005612EE">
        <w:rPr>
          <w:rFonts w:ascii="Tahoma" w:hAnsi="Tahoma" w:cs="Tahoma"/>
          <w:color w:val="000000"/>
          <w:szCs w:val="20"/>
        </w:rPr>
        <w:t>Instalacja oświetlenia</w:t>
      </w:r>
      <w:bookmarkEnd w:id="71"/>
      <w:bookmarkEnd w:id="72"/>
      <w:bookmarkEnd w:id="73"/>
      <w:bookmarkEnd w:id="74"/>
      <w:bookmarkEnd w:id="75"/>
      <w:bookmarkEnd w:id="76"/>
      <w:bookmarkEnd w:id="77"/>
      <w:bookmarkEnd w:id="78"/>
      <w:bookmarkEnd w:id="79"/>
      <w:bookmarkEnd w:id="80"/>
    </w:p>
    <w:p w14:paraId="3351F6A8" w14:textId="523B5C92" w:rsidR="003F3C50" w:rsidRDefault="003F3C50" w:rsidP="00C749A2">
      <w:pPr>
        <w:spacing w:line="276" w:lineRule="auto"/>
        <w:jc w:val="both"/>
        <w:rPr>
          <w:rFonts w:ascii="Tahoma" w:hAnsi="Tahoma" w:cs="Tahoma"/>
          <w:i/>
          <w:szCs w:val="20"/>
          <w:u w:val="single"/>
        </w:rPr>
      </w:pPr>
      <w:bookmarkStart w:id="81" w:name="OLE_LINK11"/>
      <w:bookmarkStart w:id="82" w:name="OLE_LINK12"/>
      <w:r>
        <w:rPr>
          <w:rFonts w:ascii="Tahoma" w:hAnsi="Tahoma" w:cs="Tahoma"/>
          <w:szCs w:val="20"/>
        </w:rPr>
        <w:t xml:space="preserve">Natężenie oświetlenia w budynku </w:t>
      </w:r>
      <w:r w:rsidR="00883F8B">
        <w:rPr>
          <w:rFonts w:ascii="Tahoma" w:hAnsi="Tahoma" w:cs="Tahoma"/>
          <w:szCs w:val="20"/>
        </w:rPr>
        <w:t xml:space="preserve">(w częściach wspólnych, klatkach schodowych, zbiegach schodów itp.) </w:t>
      </w:r>
      <w:r>
        <w:rPr>
          <w:rFonts w:ascii="Tahoma" w:hAnsi="Tahoma" w:cs="Tahoma"/>
          <w:szCs w:val="20"/>
        </w:rPr>
        <w:t>dostosowano do wymagań normy PN-EN 12464-1.</w:t>
      </w:r>
    </w:p>
    <w:p w14:paraId="2D3E426B" w14:textId="2EF620B8" w:rsidR="004028AE" w:rsidRPr="005612EE" w:rsidRDefault="004028AE" w:rsidP="00C749A2">
      <w:pPr>
        <w:spacing w:line="276" w:lineRule="auto"/>
        <w:jc w:val="both"/>
        <w:rPr>
          <w:rFonts w:ascii="Tahoma" w:hAnsi="Tahoma" w:cs="Tahoma"/>
          <w:i/>
          <w:szCs w:val="20"/>
          <w:u w:val="single"/>
        </w:rPr>
      </w:pPr>
      <w:r w:rsidRPr="005612EE">
        <w:rPr>
          <w:rFonts w:ascii="Tahoma" w:hAnsi="Tahoma" w:cs="Tahoma"/>
          <w:i/>
          <w:szCs w:val="20"/>
          <w:u w:val="single"/>
        </w:rPr>
        <w:t xml:space="preserve">Oświetlenie </w:t>
      </w:r>
      <w:r w:rsidR="003143DF">
        <w:rPr>
          <w:rFonts w:ascii="Tahoma" w:hAnsi="Tahoma" w:cs="Tahoma"/>
          <w:i/>
          <w:szCs w:val="20"/>
          <w:u w:val="single"/>
        </w:rPr>
        <w:t xml:space="preserve">podstawowe </w:t>
      </w:r>
      <w:r w:rsidRPr="005612EE">
        <w:rPr>
          <w:rFonts w:ascii="Tahoma" w:hAnsi="Tahoma" w:cs="Tahoma"/>
          <w:i/>
          <w:szCs w:val="20"/>
          <w:u w:val="single"/>
        </w:rPr>
        <w:t xml:space="preserve">w częściach wspólnych </w:t>
      </w:r>
    </w:p>
    <w:p w14:paraId="4C9807D4" w14:textId="70BDDE15" w:rsidR="00883F8B" w:rsidRDefault="004028AE" w:rsidP="00C749A2">
      <w:pPr>
        <w:pStyle w:val="Tekstpodstawowy"/>
        <w:spacing w:line="276" w:lineRule="auto"/>
        <w:jc w:val="both"/>
        <w:rPr>
          <w:rFonts w:ascii="Tahoma" w:hAnsi="Tahoma" w:cs="Tahoma"/>
          <w:b w:val="0"/>
          <w:sz w:val="20"/>
          <w:szCs w:val="20"/>
        </w:rPr>
      </w:pPr>
      <w:r w:rsidRPr="005612EE">
        <w:rPr>
          <w:rFonts w:ascii="Tahoma" w:hAnsi="Tahoma" w:cs="Tahoma"/>
          <w:b w:val="0"/>
          <w:sz w:val="20"/>
          <w:szCs w:val="20"/>
        </w:rPr>
        <w:t xml:space="preserve">Projektuje się oprawy LED typu plafon z mikrofalowym czujnikiem ruchu </w:t>
      </w:r>
      <w:r w:rsidR="003951DE" w:rsidRPr="005612EE">
        <w:rPr>
          <w:rFonts w:ascii="Tahoma" w:hAnsi="Tahoma" w:cs="Tahoma"/>
          <w:b w:val="0"/>
          <w:sz w:val="20"/>
          <w:szCs w:val="20"/>
        </w:rPr>
        <w:t>d</w:t>
      </w:r>
      <w:r w:rsidRPr="005612EE">
        <w:rPr>
          <w:rFonts w:ascii="Tahoma" w:hAnsi="Tahoma" w:cs="Tahoma"/>
          <w:b w:val="0"/>
          <w:sz w:val="20"/>
          <w:szCs w:val="20"/>
        </w:rPr>
        <w:t xml:space="preserve">la oświetlenia komunikacji na klatkach schodowych oraz przed </w:t>
      </w:r>
      <w:r w:rsidR="003951DE" w:rsidRPr="005612EE">
        <w:rPr>
          <w:rFonts w:ascii="Tahoma" w:hAnsi="Tahoma" w:cs="Tahoma"/>
          <w:b w:val="0"/>
          <w:sz w:val="20"/>
          <w:szCs w:val="20"/>
        </w:rPr>
        <w:t>wejściem</w:t>
      </w:r>
      <w:r w:rsidRPr="005612EE">
        <w:rPr>
          <w:rFonts w:ascii="Tahoma" w:hAnsi="Tahoma" w:cs="Tahoma"/>
          <w:b w:val="0"/>
          <w:sz w:val="20"/>
          <w:szCs w:val="20"/>
        </w:rPr>
        <w:t xml:space="preserve"> </w:t>
      </w:r>
      <w:r w:rsidR="003951DE" w:rsidRPr="005612EE">
        <w:rPr>
          <w:rFonts w:ascii="Tahoma" w:hAnsi="Tahoma" w:cs="Tahoma"/>
          <w:b w:val="0"/>
          <w:sz w:val="20"/>
          <w:szCs w:val="20"/>
        </w:rPr>
        <w:t>głównym</w:t>
      </w:r>
      <w:r w:rsidRPr="005612EE">
        <w:rPr>
          <w:rFonts w:ascii="Tahoma" w:hAnsi="Tahoma" w:cs="Tahoma"/>
          <w:b w:val="0"/>
          <w:sz w:val="20"/>
          <w:szCs w:val="20"/>
        </w:rPr>
        <w:t xml:space="preserve"> do budynk</w:t>
      </w:r>
      <w:r w:rsidR="00DC10CA" w:rsidRPr="005612EE">
        <w:rPr>
          <w:rFonts w:ascii="Tahoma" w:hAnsi="Tahoma" w:cs="Tahoma"/>
          <w:b w:val="0"/>
          <w:sz w:val="20"/>
          <w:szCs w:val="20"/>
        </w:rPr>
        <w:t>u</w:t>
      </w:r>
      <w:r w:rsidRPr="005612EE">
        <w:rPr>
          <w:rFonts w:ascii="Tahoma" w:hAnsi="Tahoma" w:cs="Tahoma"/>
          <w:b w:val="0"/>
          <w:sz w:val="20"/>
          <w:szCs w:val="20"/>
        </w:rPr>
        <w:t>.</w:t>
      </w:r>
      <w:r w:rsidR="003E3EB3" w:rsidRPr="005612EE">
        <w:rPr>
          <w:rFonts w:ascii="Tahoma" w:hAnsi="Tahoma" w:cs="Tahoma"/>
          <w:b w:val="0"/>
          <w:sz w:val="20"/>
          <w:szCs w:val="20"/>
        </w:rPr>
        <w:t xml:space="preserve"> </w:t>
      </w:r>
      <w:r w:rsidR="00883F8B">
        <w:rPr>
          <w:rFonts w:ascii="Tahoma" w:hAnsi="Tahoma" w:cs="Tahoma"/>
          <w:b w:val="0"/>
          <w:sz w:val="20"/>
          <w:szCs w:val="20"/>
        </w:rPr>
        <w:t>Oprawy montować natynkowo.</w:t>
      </w:r>
    </w:p>
    <w:p w14:paraId="4886D5F7" w14:textId="2845F869" w:rsidR="004028AE" w:rsidRDefault="004028AE" w:rsidP="00C749A2">
      <w:pPr>
        <w:pStyle w:val="Tekstpodstawowy"/>
        <w:spacing w:line="276" w:lineRule="auto"/>
        <w:jc w:val="both"/>
        <w:rPr>
          <w:rFonts w:ascii="Tahoma" w:hAnsi="Tahoma" w:cs="Tahoma"/>
          <w:b w:val="0"/>
          <w:sz w:val="20"/>
          <w:szCs w:val="20"/>
        </w:rPr>
      </w:pPr>
      <w:r w:rsidRPr="005612EE">
        <w:rPr>
          <w:rFonts w:ascii="Tahoma" w:hAnsi="Tahoma" w:cs="Tahoma"/>
          <w:b w:val="0"/>
          <w:sz w:val="20"/>
          <w:szCs w:val="20"/>
        </w:rPr>
        <w:t xml:space="preserve">Projektowane oprawy zasilić odpowiednio z tablicy </w:t>
      </w:r>
      <w:r w:rsidR="00E55A18">
        <w:rPr>
          <w:rFonts w:ascii="Tahoma" w:hAnsi="Tahoma" w:cs="Tahoma"/>
          <w:b w:val="0"/>
          <w:sz w:val="20"/>
          <w:szCs w:val="20"/>
        </w:rPr>
        <w:t>TL1</w:t>
      </w:r>
      <w:r w:rsidRPr="005612EE">
        <w:rPr>
          <w:rFonts w:ascii="Tahoma" w:hAnsi="Tahoma" w:cs="Tahoma"/>
          <w:b w:val="0"/>
          <w:sz w:val="20"/>
          <w:szCs w:val="20"/>
        </w:rPr>
        <w:t xml:space="preserve"> z obwodów administracyjnych </w:t>
      </w:r>
      <w:r w:rsidR="00E55A18">
        <w:rPr>
          <w:rFonts w:ascii="Tahoma" w:hAnsi="Tahoma" w:cs="Tahoma"/>
          <w:b w:val="0"/>
          <w:sz w:val="20"/>
          <w:szCs w:val="20"/>
        </w:rPr>
        <w:t>z przewidzianych zabezpieczeń kablami N2XH-J 4x1,5</w:t>
      </w:r>
      <w:r w:rsidRPr="005612EE">
        <w:rPr>
          <w:rFonts w:ascii="Tahoma" w:hAnsi="Tahoma" w:cs="Tahoma"/>
          <w:b w:val="0"/>
          <w:sz w:val="20"/>
          <w:szCs w:val="20"/>
        </w:rPr>
        <w:t xml:space="preserve">. </w:t>
      </w:r>
    </w:p>
    <w:p w14:paraId="77CB4F6D" w14:textId="77777777" w:rsidR="00EF508E" w:rsidRDefault="00EF508E" w:rsidP="00C749A2">
      <w:pPr>
        <w:pStyle w:val="Tekstpodstawowy"/>
        <w:spacing w:line="276" w:lineRule="auto"/>
        <w:jc w:val="both"/>
        <w:rPr>
          <w:rFonts w:ascii="Tahoma" w:hAnsi="Tahoma" w:cs="Tahoma"/>
          <w:b w:val="0"/>
          <w:sz w:val="20"/>
          <w:szCs w:val="20"/>
        </w:rPr>
      </w:pPr>
    </w:p>
    <w:p w14:paraId="4DB2FB9D" w14:textId="77777777" w:rsidR="00EF508E" w:rsidRDefault="00EF508E" w:rsidP="00C749A2">
      <w:pPr>
        <w:pStyle w:val="Tekstpodstawowy"/>
        <w:spacing w:line="276" w:lineRule="auto"/>
        <w:jc w:val="both"/>
        <w:rPr>
          <w:rFonts w:ascii="Tahoma" w:hAnsi="Tahoma" w:cs="Tahoma"/>
          <w:b w:val="0"/>
          <w:sz w:val="20"/>
          <w:szCs w:val="20"/>
        </w:rPr>
      </w:pPr>
    </w:p>
    <w:p w14:paraId="666B88FB" w14:textId="77777777" w:rsidR="00EF508E" w:rsidRDefault="00EF508E" w:rsidP="00C749A2">
      <w:pPr>
        <w:pStyle w:val="Tekstpodstawowy"/>
        <w:spacing w:line="276" w:lineRule="auto"/>
        <w:jc w:val="both"/>
        <w:rPr>
          <w:rFonts w:ascii="Tahoma" w:hAnsi="Tahoma" w:cs="Tahoma"/>
          <w:b w:val="0"/>
          <w:sz w:val="20"/>
          <w:szCs w:val="20"/>
        </w:rPr>
      </w:pPr>
    </w:p>
    <w:p w14:paraId="4672E1F2" w14:textId="77777777" w:rsidR="00EF508E" w:rsidRDefault="00EF508E" w:rsidP="00C749A2">
      <w:pPr>
        <w:pStyle w:val="Tekstpodstawowy"/>
        <w:spacing w:line="276" w:lineRule="auto"/>
        <w:jc w:val="both"/>
        <w:rPr>
          <w:rFonts w:ascii="Tahoma" w:hAnsi="Tahoma" w:cs="Tahoma"/>
          <w:b w:val="0"/>
          <w:sz w:val="20"/>
          <w:szCs w:val="20"/>
        </w:rPr>
      </w:pPr>
    </w:p>
    <w:p w14:paraId="4052D5CF" w14:textId="77777777" w:rsidR="00EF508E" w:rsidRDefault="00EF508E" w:rsidP="00C749A2">
      <w:pPr>
        <w:pStyle w:val="Tekstpodstawowy"/>
        <w:spacing w:line="276" w:lineRule="auto"/>
        <w:jc w:val="both"/>
        <w:rPr>
          <w:rFonts w:ascii="Tahoma" w:hAnsi="Tahoma" w:cs="Tahoma"/>
          <w:b w:val="0"/>
          <w:sz w:val="20"/>
          <w:szCs w:val="20"/>
        </w:rPr>
      </w:pPr>
    </w:p>
    <w:p w14:paraId="44E13852" w14:textId="77777777" w:rsidR="003143DF" w:rsidRDefault="003143DF" w:rsidP="00C749A2">
      <w:pPr>
        <w:pStyle w:val="Tekstpodstawowy"/>
        <w:spacing w:line="276" w:lineRule="auto"/>
        <w:jc w:val="both"/>
        <w:rPr>
          <w:rFonts w:ascii="Tahoma" w:hAnsi="Tahoma" w:cs="Tahoma"/>
          <w:b w:val="0"/>
          <w:i/>
          <w:sz w:val="20"/>
          <w:szCs w:val="20"/>
          <w:u w:val="single"/>
        </w:rPr>
      </w:pPr>
      <w:r>
        <w:rPr>
          <w:rFonts w:ascii="Tahoma" w:hAnsi="Tahoma" w:cs="Tahoma"/>
          <w:b w:val="0"/>
          <w:i/>
          <w:sz w:val="20"/>
          <w:szCs w:val="20"/>
          <w:u w:val="single"/>
        </w:rPr>
        <w:t>Oświetlenie awaryjne w częściach wspólnych</w:t>
      </w:r>
    </w:p>
    <w:p w14:paraId="673ED77F" w14:textId="77777777" w:rsidR="00883F8B" w:rsidRDefault="00E55A18" w:rsidP="00C749A2">
      <w:pPr>
        <w:suppressAutoHyphens w:val="0"/>
        <w:spacing w:line="276" w:lineRule="auto"/>
        <w:jc w:val="both"/>
        <w:rPr>
          <w:rFonts w:ascii="Tahoma" w:hAnsi="Tahoma" w:cs="Tahoma"/>
          <w:color w:val="000000"/>
          <w:szCs w:val="20"/>
          <w:lang w:eastAsia="pl-PL"/>
        </w:rPr>
      </w:pPr>
      <w:r w:rsidRPr="00E55A18">
        <w:rPr>
          <w:rFonts w:ascii="Tahoma" w:hAnsi="Tahoma" w:cs="Tahoma"/>
          <w:color w:val="000000"/>
          <w:szCs w:val="20"/>
          <w:lang w:eastAsia="pl-PL"/>
        </w:rPr>
        <w:t xml:space="preserve">Dla zapewnienia bezpieczeństwa w przypadku wyłączenia zasilania budynku, w ciągach komunikacyjnych </w:t>
      </w:r>
      <w:r w:rsidR="00883F8B">
        <w:rPr>
          <w:rFonts w:ascii="Tahoma" w:hAnsi="Tahoma" w:cs="Tahoma"/>
          <w:color w:val="000000"/>
          <w:szCs w:val="20"/>
          <w:lang w:eastAsia="pl-PL"/>
        </w:rPr>
        <w:t xml:space="preserve">(oraz </w:t>
      </w:r>
      <w:r w:rsidR="00883F8B">
        <w:rPr>
          <w:rFonts w:ascii="Tahoma" w:hAnsi="Tahoma" w:cs="Tahoma"/>
          <w:color w:val="000000"/>
          <w:szCs w:val="20"/>
          <w:lang w:eastAsia="pl-PL"/>
        </w:rPr>
        <w:br/>
        <w:t xml:space="preserve">w piwnicy) </w:t>
      </w:r>
      <w:r w:rsidRPr="00E55A18">
        <w:rPr>
          <w:rFonts w:ascii="Tahoma" w:hAnsi="Tahoma" w:cs="Tahoma"/>
          <w:color w:val="000000"/>
          <w:szCs w:val="20"/>
          <w:lang w:eastAsia="pl-PL"/>
        </w:rPr>
        <w:t xml:space="preserve">zaprojektowano </w:t>
      </w:r>
      <w:r>
        <w:rPr>
          <w:rFonts w:ascii="Tahoma" w:hAnsi="Tahoma" w:cs="Tahoma"/>
          <w:color w:val="000000"/>
          <w:szCs w:val="20"/>
          <w:lang w:eastAsia="pl-PL"/>
        </w:rPr>
        <w:t>oświetlenie awaryjne umożliwiające bezpieczne opuszczenie budynku</w:t>
      </w:r>
      <w:r w:rsidR="00883F8B">
        <w:rPr>
          <w:rFonts w:ascii="Tahoma" w:hAnsi="Tahoma" w:cs="Tahoma"/>
          <w:color w:val="000000"/>
          <w:szCs w:val="20"/>
          <w:lang w:eastAsia="pl-PL"/>
        </w:rPr>
        <w:t xml:space="preserve"> lub dojście do drogi ewakuacyjnej</w:t>
      </w:r>
      <w:r w:rsidRPr="00E55A18">
        <w:rPr>
          <w:rFonts w:ascii="Tahoma" w:hAnsi="Tahoma" w:cs="Tahoma"/>
          <w:color w:val="000000"/>
          <w:szCs w:val="20"/>
          <w:lang w:eastAsia="pl-PL"/>
        </w:rPr>
        <w:t xml:space="preserve">. </w:t>
      </w:r>
    </w:p>
    <w:p w14:paraId="0F3A7EA1" w14:textId="673B4123" w:rsidR="00E55A18" w:rsidRPr="00E87F2E" w:rsidRDefault="00E55A18" w:rsidP="00C749A2">
      <w:pPr>
        <w:suppressAutoHyphens w:val="0"/>
        <w:spacing w:line="276" w:lineRule="auto"/>
        <w:jc w:val="both"/>
        <w:rPr>
          <w:rFonts w:ascii="Tahoma" w:hAnsi="Tahoma" w:cs="Tahoma"/>
          <w:szCs w:val="20"/>
          <w:lang w:eastAsia="pl-PL"/>
        </w:rPr>
      </w:pPr>
      <w:r w:rsidRPr="00E55A18">
        <w:rPr>
          <w:rFonts w:ascii="Tahoma" w:hAnsi="Tahoma" w:cs="Tahoma"/>
          <w:color w:val="000000"/>
          <w:szCs w:val="20"/>
          <w:lang w:eastAsia="pl-PL"/>
        </w:rPr>
        <w:t>Wszystkie oprawy awaryjne powinny posiadać świadectwa dopuszczenia, wydane przez Centrum Naukowo-Badawcze Ochrony Przeciwpożarowej CNBOP. Awaryjny</w:t>
      </w:r>
      <w:r w:rsidR="00E87F2E">
        <w:rPr>
          <w:rFonts w:ascii="Tahoma" w:hAnsi="Tahoma" w:cs="Tahoma"/>
          <w:szCs w:val="20"/>
          <w:lang w:eastAsia="pl-PL"/>
        </w:rPr>
        <w:t xml:space="preserve"> </w:t>
      </w:r>
      <w:r w:rsidRPr="00E55A18">
        <w:rPr>
          <w:rFonts w:ascii="Tahoma" w:hAnsi="Tahoma" w:cs="Tahoma"/>
          <w:color w:val="000000"/>
          <w:szCs w:val="20"/>
          <w:lang w:eastAsia="pl-PL"/>
        </w:rPr>
        <w:t>czas świecenia opraw wynosi co najmniej 1h. Oprawy montować tak, aby nie były zasłonięte przez inne elementy, jednak nie niżej niż na wysokości 2m.</w:t>
      </w:r>
    </w:p>
    <w:p w14:paraId="52189BFC" w14:textId="0FA64FD7" w:rsidR="00E87F2E" w:rsidRDefault="00E55A18" w:rsidP="00C749A2">
      <w:pPr>
        <w:pStyle w:val="Tekstpodstawowy"/>
        <w:spacing w:line="276" w:lineRule="auto"/>
        <w:jc w:val="both"/>
        <w:rPr>
          <w:rFonts w:ascii="Tahoma" w:hAnsi="Tahoma" w:cs="Tahoma"/>
          <w:b w:val="0"/>
          <w:bCs w:val="0"/>
          <w:color w:val="000000"/>
          <w:sz w:val="20"/>
          <w:szCs w:val="20"/>
          <w:lang w:eastAsia="pl-PL"/>
        </w:rPr>
      </w:pPr>
      <w:r w:rsidRPr="00E55A18">
        <w:rPr>
          <w:rFonts w:ascii="Tahoma" w:hAnsi="Tahoma" w:cs="Tahoma"/>
          <w:b w:val="0"/>
          <w:bCs w:val="0"/>
          <w:color w:val="000000"/>
          <w:sz w:val="20"/>
          <w:szCs w:val="20"/>
          <w:lang w:eastAsia="pl-PL"/>
        </w:rPr>
        <w:t xml:space="preserve">Natężenie oświetlenia ewakuacyjnego mierzone w osi drogi ewakuacji musi być &gt;1lx. W przypadku dróg </w:t>
      </w:r>
      <w:r w:rsidR="00883F8B">
        <w:rPr>
          <w:rFonts w:ascii="Tahoma" w:hAnsi="Tahoma" w:cs="Tahoma"/>
          <w:b w:val="0"/>
          <w:bCs w:val="0"/>
          <w:color w:val="000000"/>
          <w:sz w:val="20"/>
          <w:szCs w:val="20"/>
          <w:lang w:eastAsia="pl-PL"/>
        </w:rPr>
        <w:br/>
      </w:r>
      <w:r w:rsidRPr="00E55A18">
        <w:rPr>
          <w:rFonts w:ascii="Tahoma" w:hAnsi="Tahoma" w:cs="Tahoma"/>
          <w:b w:val="0"/>
          <w:bCs w:val="0"/>
          <w:color w:val="000000"/>
          <w:sz w:val="20"/>
          <w:szCs w:val="20"/>
          <w:lang w:eastAsia="pl-PL"/>
        </w:rPr>
        <w:t xml:space="preserve">o szerokości większej od 2m natężenie należy mierzyć jak oświetlenie dróg równoległych o szerokości 2m. </w:t>
      </w:r>
      <w:r w:rsidR="00883F8B">
        <w:rPr>
          <w:rFonts w:ascii="Tahoma" w:hAnsi="Tahoma" w:cs="Tahoma"/>
          <w:b w:val="0"/>
          <w:bCs w:val="0"/>
          <w:color w:val="000000"/>
          <w:sz w:val="20"/>
          <w:szCs w:val="20"/>
          <w:lang w:eastAsia="pl-PL"/>
        </w:rPr>
        <w:br/>
      </w:r>
      <w:r w:rsidRPr="00E55A18">
        <w:rPr>
          <w:rFonts w:ascii="Tahoma" w:hAnsi="Tahoma" w:cs="Tahoma"/>
          <w:b w:val="0"/>
          <w:bCs w:val="0"/>
          <w:color w:val="000000"/>
          <w:sz w:val="20"/>
          <w:szCs w:val="20"/>
          <w:lang w:eastAsia="pl-PL"/>
        </w:rPr>
        <w:t xml:space="preserve">W strefach otwartych natężenie oświetlenia musi być &gt;0,5lx. </w:t>
      </w:r>
    </w:p>
    <w:p w14:paraId="152506EA" w14:textId="77777777" w:rsidR="003143DF" w:rsidRDefault="00E55A18" w:rsidP="00C749A2">
      <w:pPr>
        <w:pStyle w:val="Tekstpodstawowy"/>
        <w:spacing w:line="276" w:lineRule="auto"/>
        <w:jc w:val="both"/>
        <w:rPr>
          <w:rFonts w:ascii="Tahoma" w:hAnsi="Tahoma" w:cs="Tahoma"/>
          <w:b w:val="0"/>
          <w:bCs w:val="0"/>
          <w:color w:val="000000"/>
          <w:sz w:val="20"/>
          <w:szCs w:val="20"/>
          <w:lang w:eastAsia="pl-PL"/>
        </w:rPr>
      </w:pPr>
      <w:r w:rsidRPr="00E55A18">
        <w:rPr>
          <w:rFonts w:ascii="Tahoma" w:hAnsi="Tahoma" w:cs="Tahoma"/>
          <w:b w:val="0"/>
          <w:bCs w:val="0"/>
          <w:color w:val="000000"/>
          <w:sz w:val="20"/>
          <w:szCs w:val="20"/>
          <w:lang w:eastAsia="pl-PL"/>
        </w:rPr>
        <w:t>Zgodnie z normą PN-EN 1838 w pobliżu urządzeń p.poż np. hydrantów, punktów pierwszej pomocy należy przewidzieć dodatkową oprawę awaryjną, zapewniającą natężenie 5lx w odległości 2 metrów od tych urządzeń (dotyczy wyłącznie urządzeń ppoż., hydrantów, punktów pierwszej pomocy, itp. poza strefą ewakuacji lub poza strefą otwartą). Rodzaj piktogramu oraz ich rozmieszczenie skonsultować ze specjalistą do spraw p.poż, a ewentualne braki w oznakowaniu dróg ewakuacyjnych uzupełnić piktogramami fotoluminescencyjnymi.</w:t>
      </w:r>
    </w:p>
    <w:p w14:paraId="38D23124" w14:textId="77777777" w:rsidR="003F3C50" w:rsidRDefault="003F3C50" w:rsidP="00C749A2">
      <w:pPr>
        <w:pStyle w:val="Tekstpodstawowy"/>
        <w:spacing w:line="276" w:lineRule="auto"/>
        <w:jc w:val="both"/>
        <w:rPr>
          <w:rFonts w:ascii="Tahoma" w:hAnsi="Tahoma" w:cs="Tahoma"/>
          <w:b w:val="0"/>
          <w:bCs w:val="0"/>
          <w:color w:val="000000"/>
          <w:sz w:val="20"/>
          <w:szCs w:val="20"/>
          <w:lang w:eastAsia="pl-PL"/>
        </w:rPr>
      </w:pPr>
    </w:p>
    <w:p w14:paraId="39D5550B" w14:textId="71FAF169" w:rsidR="003F3C50" w:rsidRDefault="003F3C50" w:rsidP="003F3C50">
      <w:pPr>
        <w:pStyle w:val="Tekstpodstawowy"/>
        <w:spacing w:line="276" w:lineRule="auto"/>
        <w:jc w:val="both"/>
        <w:rPr>
          <w:rFonts w:ascii="Tahoma" w:hAnsi="Tahoma" w:cs="Tahoma"/>
          <w:b w:val="0"/>
          <w:i/>
          <w:sz w:val="20"/>
          <w:szCs w:val="20"/>
          <w:u w:val="single"/>
        </w:rPr>
      </w:pPr>
      <w:r>
        <w:rPr>
          <w:rFonts w:ascii="Tahoma" w:hAnsi="Tahoma" w:cs="Tahoma"/>
          <w:b w:val="0"/>
          <w:i/>
          <w:sz w:val="20"/>
          <w:szCs w:val="20"/>
          <w:u w:val="single"/>
        </w:rPr>
        <w:t>Oświetlenie komórek lokatorskich w piwnicy</w:t>
      </w:r>
    </w:p>
    <w:p w14:paraId="45E2F5A2" w14:textId="7F28AD05" w:rsidR="003F3C50" w:rsidRPr="00883F8B" w:rsidRDefault="00883F8B" w:rsidP="003F3C50">
      <w:pPr>
        <w:pStyle w:val="Tekstpodstawowy"/>
        <w:spacing w:line="276" w:lineRule="auto"/>
        <w:jc w:val="both"/>
        <w:rPr>
          <w:rFonts w:ascii="Tahoma" w:hAnsi="Tahoma" w:cs="Tahoma"/>
          <w:b w:val="0"/>
          <w:iCs/>
          <w:sz w:val="20"/>
          <w:szCs w:val="20"/>
        </w:rPr>
      </w:pPr>
      <w:r w:rsidRPr="00883F8B">
        <w:rPr>
          <w:rFonts w:ascii="Tahoma" w:hAnsi="Tahoma" w:cs="Tahoma"/>
          <w:b w:val="0"/>
          <w:iCs/>
          <w:sz w:val="20"/>
          <w:szCs w:val="20"/>
        </w:rPr>
        <w:t>W komórkach lokatorskich projektuje się oprawę kanałową o stopniu ochrony min IP44. Oprawy montować natynkowo.</w:t>
      </w:r>
      <w:r>
        <w:rPr>
          <w:rFonts w:ascii="Tahoma" w:hAnsi="Tahoma" w:cs="Tahoma"/>
          <w:b w:val="0"/>
          <w:iCs/>
          <w:sz w:val="20"/>
          <w:szCs w:val="20"/>
        </w:rPr>
        <w:t xml:space="preserve"> Oświetlenie w komórce lokatorskiej zasilić z tablicy licznikowej TL zza układu pomiarowego każdego mieszkania indywidualnie kablem N2XH-j 3x2,5. Kable prowadzić przez części wspólne podtynkowo, a tam gdzie to niemożliwe w rurkach osłonowych typu RL. Każdy obwód wyprowadzony z tablic TL z indywidualnego układu pomiarowego oznaczyć wg. numeracji poszczególnych mieszkań. Zabrania podłącza komórek lokatorskich oraz innych pomieszczeń przyległych do danej komórki lokatorskiej z innego układu pomiarowo-rozliczeniowego niż ten przyporządkowany do danego mieszkania. </w:t>
      </w:r>
    </w:p>
    <w:p w14:paraId="7543B688" w14:textId="7D4700F9" w:rsidR="00883F8B" w:rsidRPr="00883F8B" w:rsidRDefault="00883F8B" w:rsidP="003F3C50">
      <w:pPr>
        <w:pStyle w:val="Tekstpodstawowy"/>
        <w:spacing w:line="276" w:lineRule="auto"/>
        <w:jc w:val="both"/>
        <w:rPr>
          <w:rFonts w:ascii="Tahoma" w:hAnsi="Tahoma" w:cs="Tahoma"/>
          <w:b w:val="0"/>
          <w:iCs/>
          <w:sz w:val="20"/>
          <w:szCs w:val="20"/>
        </w:rPr>
      </w:pPr>
      <w:r w:rsidRPr="00883F8B">
        <w:rPr>
          <w:rFonts w:ascii="Tahoma" w:hAnsi="Tahoma" w:cs="Tahoma"/>
          <w:b w:val="0"/>
          <w:iCs/>
          <w:sz w:val="20"/>
          <w:szCs w:val="20"/>
        </w:rPr>
        <w:t xml:space="preserve">Sterowanie oświetleniem w komórkach lokatorskich odbywać się będzie za pomocą typowych łączników.  </w:t>
      </w:r>
    </w:p>
    <w:p w14:paraId="4886F5DB" w14:textId="77777777" w:rsidR="00D66F3E" w:rsidRPr="005612EE" w:rsidRDefault="00D66F3E" w:rsidP="00D66F3E">
      <w:pPr>
        <w:pStyle w:val="Nagwek2"/>
        <w:numPr>
          <w:ilvl w:val="0"/>
          <w:numId w:val="12"/>
        </w:numPr>
        <w:spacing w:before="120" w:line="276" w:lineRule="auto"/>
        <w:ind w:left="284" w:hanging="284"/>
        <w:jc w:val="both"/>
        <w:rPr>
          <w:rFonts w:ascii="Tahoma" w:hAnsi="Tahoma" w:cs="Tahoma"/>
          <w:szCs w:val="20"/>
        </w:rPr>
      </w:pPr>
      <w:bookmarkStart w:id="83" w:name="_Toc52378082"/>
      <w:bookmarkStart w:id="84" w:name="_Toc52381051"/>
      <w:bookmarkStart w:id="85" w:name="_Toc69482461"/>
      <w:bookmarkStart w:id="86" w:name="_Toc69482781"/>
      <w:bookmarkStart w:id="87" w:name="_Toc95236973"/>
      <w:bookmarkStart w:id="88" w:name="_Toc95237067"/>
      <w:bookmarkStart w:id="89" w:name="_Toc165984567"/>
      <w:bookmarkStart w:id="90" w:name="_Toc167284261"/>
      <w:r w:rsidRPr="005612EE">
        <w:rPr>
          <w:rFonts w:ascii="Tahoma" w:hAnsi="Tahoma" w:cs="Tahoma"/>
          <w:color w:val="000000"/>
          <w:szCs w:val="20"/>
        </w:rPr>
        <w:t>Instalacja uziemienia</w:t>
      </w:r>
      <w:bookmarkEnd w:id="83"/>
      <w:bookmarkEnd w:id="84"/>
      <w:bookmarkEnd w:id="85"/>
      <w:bookmarkEnd w:id="86"/>
      <w:bookmarkEnd w:id="87"/>
      <w:bookmarkEnd w:id="88"/>
      <w:r w:rsidR="00E87F2E">
        <w:rPr>
          <w:rFonts w:ascii="Tahoma" w:hAnsi="Tahoma" w:cs="Tahoma"/>
          <w:color w:val="000000"/>
          <w:szCs w:val="20"/>
        </w:rPr>
        <w:t xml:space="preserve"> i odgromowa</w:t>
      </w:r>
      <w:bookmarkEnd w:id="89"/>
      <w:bookmarkEnd w:id="90"/>
    </w:p>
    <w:p w14:paraId="7C92AAE5" w14:textId="77777777" w:rsidR="006A7F56" w:rsidRPr="0040196D" w:rsidRDefault="006A7F56" w:rsidP="00D66F3E">
      <w:pPr>
        <w:pStyle w:val="Akapitzlist"/>
        <w:numPr>
          <w:ilvl w:val="0"/>
          <w:numId w:val="17"/>
        </w:numPr>
        <w:tabs>
          <w:tab w:val="left" w:pos="-2268"/>
          <w:tab w:val="left" w:pos="426"/>
        </w:tabs>
        <w:suppressAutoHyphens w:val="0"/>
        <w:spacing w:line="276" w:lineRule="auto"/>
        <w:ind w:left="426" w:hanging="426"/>
        <w:jc w:val="both"/>
        <w:rPr>
          <w:rFonts w:ascii="Tahoma" w:hAnsi="Tahoma" w:cs="Tahoma"/>
          <w:szCs w:val="20"/>
        </w:rPr>
      </w:pPr>
      <w:bookmarkStart w:id="91" w:name="OLE_LINK13"/>
      <w:bookmarkStart w:id="92" w:name="OLE_LINK14"/>
      <w:bookmarkStart w:id="93" w:name="OLE_LINK15"/>
      <w:r w:rsidRPr="0040196D">
        <w:rPr>
          <w:rFonts w:ascii="Tahoma" w:hAnsi="Tahoma" w:cs="Tahoma"/>
          <w:szCs w:val="20"/>
        </w:rPr>
        <w:t>Ochronę odgromową zaprojektowano wg normy PN-EN 62305,</w:t>
      </w:r>
    </w:p>
    <w:p w14:paraId="21B31951" w14:textId="77777777" w:rsidR="006A7F56" w:rsidRPr="0040196D" w:rsidRDefault="006A7F56" w:rsidP="006A7F56">
      <w:pPr>
        <w:pStyle w:val="Akapitzlist"/>
        <w:numPr>
          <w:ilvl w:val="0"/>
          <w:numId w:val="17"/>
        </w:numPr>
        <w:tabs>
          <w:tab w:val="left" w:pos="-2268"/>
          <w:tab w:val="left" w:pos="426"/>
        </w:tabs>
        <w:suppressAutoHyphens w:val="0"/>
        <w:spacing w:line="276" w:lineRule="auto"/>
        <w:ind w:left="426" w:hanging="426"/>
        <w:jc w:val="both"/>
        <w:rPr>
          <w:rFonts w:ascii="Tahoma" w:hAnsi="Tahoma" w:cs="Tahoma"/>
          <w:szCs w:val="20"/>
        </w:rPr>
      </w:pPr>
      <w:r w:rsidRPr="0040196D">
        <w:rPr>
          <w:rFonts w:ascii="Tahoma" w:hAnsi="Tahoma" w:cs="Tahoma"/>
          <w:szCs w:val="20"/>
        </w:rPr>
        <w:t>Obiekt zakwalifikowano do III klasy ochrony odgromowej LPS,</w:t>
      </w:r>
    </w:p>
    <w:p w14:paraId="6EDEF14B" w14:textId="77777777" w:rsidR="00D66F3E" w:rsidRPr="0040196D" w:rsidRDefault="00D66F3E" w:rsidP="00D66F3E">
      <w:pPr>
        <w:numPr>
          <w:ilvl w:val="0"/>
          <w:numId w:val="17"/>
        </w:numPr>
        <w:tabs>
          <w:tab w:val="left" w:pos="426"/>
        </w:tabs>
        <w:suppressAutoHyphens w:val="0"/>
        <w:spacing w:line="276" w:lineRule="auto"/>
        <w:ind w:left="426" w:hanging="426"/>
        <w:jc w:val="both"/>
        <w:rPr>
          <w:rFonts w:ascii="Tahoma" w:hAnsi="Tahoma" w:cs="Tahoma"/>
          <w:szCs w:val="20"/>
        </w:rPr>
      </w:pPr>
      <w:r w:rsidRPr="0040196D">
        <w:rPr>
          <w:rFonts w:ascii="Tahoma" w:hAnsi="Tahoma" w:cs="Tahoma"/>
          <w:szCs w:val="20"/>
        </w:rPr>
        <w:t xml:space="preserve">Wykonać uziom pionowy z prętów ocynkowanych </w:t>
      </w:r>
      <w:r w:rsidRPr="0040196D">
        <w:rPr>
          <w:rFonts w:ascii="Cambria Math" w:hAnsi="Cambria Math" w:cs="Cambria Math"/>
          <w:szCs w:val="20"/>
        </w:rPr>
        <w:t>∅</w:t>
      </w:r>
      <w:r w:rsidRPr="0040196D">
        <w:rPr>
          <w:rFonts w:ascii="Tahoma" w:hAnsi="Tahoma" w:cs="Tahoma"/>
          <w:szCs w:val="20"/>
        </w:rPr>
        <w:t xml:space="preserve">16 w odległości 1m od budynku. Pręty wbijać do osiągnięcia wymaganej wartości </w:t>
      </w:r>
      <w:r w:rsidR="00A22904">
        <w:rPr>
          <w:rFonts w:ascii="Tahoma" w:hAnsi="Tahoma" w:cs="Tahoma"/>
          <w:szCs w:val="20"/>
        </w:rPr>
        <w:t xml:space="preserve">rezystancji </w:t>
      </w:r>
      <w:r w:rsidRPr="0040196D">
        <w:rPr>
          <w:rFonts w:ascii="Tahoma" w:hAnsi="Tahoma" w:cs="Tahoma"/>
          <w:szCs w:val="20"/>
        </w:rPr>
        <w:t>uziemienia. W miejscach wbijania wykonać przekopy pr</w:t>
      </w:r>
      <w:r w:rsidR="006A7F56" w:rsidRPr="0040196D">
        <w:rPr>
          <w:rFonts w:ascii="Tahoma" w:hAnsi="Tahoma" w:cs="Tahoma"/>
          <w:szCs w:val="20"/>
        </w:rPr>
        <w:t xml:space="preserve">óbne w celu uniknięcia kolizji </w:t>
      </w:r>
      <w:r w:rsidRPr="0040196D">
        <w:rPr>
          <w:rFonts w:ascii="Tahoma" w:hAnsi="Tahoma" w:cs="Tahoma"/>
          <w:szCs w:val="20"/>
        </w:rPr>
        <w:t>z infrastrukturą podziemną. Zaleca się korzystanie z powykonawczych inwentaryzacji geodezyjnych od czasu wznoszenia budynku.</w:t>
      </w:r>
    </w:p>
    <w:p w14:paraId="79DBC546" w14:textId="385C2B84" w:rsidR="00A77CD0" w:rsidRPr="004861B7" w:rsidRDefault="0040196D" w:rsidP="00A77CD0">
      <w:pPr>
        <w:pStyle w:val="Akapitzlist"/>
        <w:numPr>
          <w:ilvl w:val="0"/>
          <w:numId w:val="17"/>
        </w:numPr>
        <w:tabs>
          <w:tab w:val="left" w:pos="-2268"/>
          <w:tab w:val="left" w:pos="426"/>
        </w:tabs>
        <w:suppressAutoHyphens w:val="0"/>
        <w:spacing w:line="276" w:lineRule="auto"/>
        <w:ind w:left="426" w:hanging="426"/>
        <w:jc w:val="both"/>
        <w:rPr>
          <w:rFonts w:ascii="Tahoma" w:hAnsi="Tahoma" w:cs="Tahoma"/>
          <w:b/>
          <w:szCs w:val="20"/>
        </w:rPr>
      </w:pPr>
      <w:r w:rsidRPr="0040196D">
        <w:rPr>
          <w:rFonts w:ascii="Tahoma" w:hAnsi="Tahoma" w:cs="Tahoma"/>
          <w:szCs w:val="20"/>
        </w:rPr>
        <w:t>Od wykonanych uziomów ułożyć wypusty uziemiające</w:t>
      </w:r>
      <w:r w:rsidR="00A77CD0" w:rsidRPr="0040196D">
        <w:rPr>
          <w:rFonts w:ascii="Tahoma" w:hAnsi="Tahoma" w:cs="Tahoma"/>
          <w:szCs w:val="20"/>
        </w:rPr>
        <w:t xml:space="preserve"> </w:t>
      </w:r>
      <w:proofErr w:type="spellStart"/>
      <w:r w:rsidR="00A77CD0" w:rsidRPr="0040196D">
        <w:rPr>
          <w:rFonts w:ascii="Tahoma" w:hAnsi="Tahoma" w:cs="Tahoma"/>
          <w:szCs w:val="20"/>
        </w:rPr>
        <w:t>FeZn</w:t>
      </w:r>
      <w:proofErr w:type="spellEnd"/>
      <w:r w:rsidR="00A77CD0" w:rsidRPr="0040196D">
        <w:rPr>
          <w:rFonts w:ascii="Tahoma" w:hAnsi="Tahoma" w:cs="Tahoma"/>
          <w:szCs w:val="20"/>
        </w:rPr>
        <w:t xml:space="preserve"> 30x4, ukła</w:t>
      </w:r>
      <w:r w:rsidRPr="0040196D">
        <w:rPr>
          <w:rFonts w:ascii="Tahoma" w:hAnsi="Tahoma" w:cs="Tahoma"/>
          <w:szCs w:val="20"/>
        </w:rPr>
        <w:t>dane</w:t>
      </w:r>
      <w:r w:rsidR="00A77CD0" w:rsidRPr="0040196D">
        <w:rPr>
          <w:rFonts w:ascii="Tahoma" w:hAnsi="Tahoma" w:cs="Tahoma"/>
          <w:szCs w:val="20"/>
        </w:rPr>
        <w:t xml:space="preserve"> w wykopie na</w:t>
      </w:r>
      <w:r w:rsidRPr="0040196D">
        <w:rPr>
          <w:rFonts w:ascii="Tahoma" w:hAnsi="Tahoma" w:cs="Tahoma"/>
          <w:szCs w:val="20"/>
        </w:rPr>
        <w:t xml:space="preserve"> głębokości</w:t>
      </w:r>
      <w:r w:rsidR="00A77CD0" w:rsidRPr="0040196D">
        <w:rPr>
          <w:rFonts w:ascii="Tahoma" w:hAnsi="Tahoma" w:cs="Tahoma"/>
          <w:szCs w:val="20"/>
        </w:rPr>
        <w:t xml:space="preserve"> 0,6-0,8m, min. 1m od zewnętrznej krawędzi budynku, do szyny uziemiającej GSU na poziomie </w:t>
      </w:r>
      <w:r w:rsidR="00682AA4">
        <w:rPr>
          <w:rFonts w:ascii="Tahoma" w:hAnsi="Tahoma" w:cs="Tahoma"/>
          <w:szCs w:val="20"/>
        </w:rPr>
        <w:t>piwnicy</w:t>
      </w:r>
      <w:r w:rsidR="00A77CD0" w:rsidRPr="0040196D">
        <w:rPr>
          <w:rFonts w:ascii="Tahoma" w:hAnsi="Tahoma" w:cs="Tahoma"/>
          <w:szCs w:val="20"/>
        </w:rPr>
        <w:t xml:space="preserve"> oraz do zacisków probierczych instalacji odgromowej. </w:t>
      </w:r>
    </w:p>
    <w:p w14:paraId="7F2C1885" w14:textId="77777777" w:rsidR="004861B7" w:rsidRPr="004861B7" w:rsidRDefault="004861B7" w:rsidP="004861B7">
      <w:pPr>
        <w:pStyle w:val="Akapitzlist"/>
        <w:numPr>
          <w:ilvl w:val="0"/>
          <w:numId w:val="17"/>
        </w:numPr>
        <w:tabs>
          <w:tab w:val="left" w:pos="-2268"/>
          <w:tab w:val="left" w:pos="426"/>
        </w:tabs>
        <w:suppressAutoHyphens w:val="0"/>
        <w:spacing w:line="276" w:lineRule="auto"/>
        <w:ind w:left="426" w:hanging="426"/>
        <w:jc w:val="both"/>
        <w:rPr>
          <w:rFonts w:ascii="Tahoma" w:hAnsi="Tahoma" w:cs="Tahoma"/>
          <w:b/>
          <w:szCs w:val="20"/>
        </w:rPr>
      </w:pPr>
      <w:r w:rsidRPr="0040196D">
        <w:rPr>
          <w:rFonts w:ascii="Tahoma" w:hAnsi="Tahoma" w:cs="Tahoma"/>
          <w:szCs w:val="20"/>
        </w:rPr>
        <w:t>W przypadku skrzyżowania uziemienia z infrastrukturą podziemną stosować przegrody izolacyjne PCV o grubości co najmniej 5mm.</w:t>
      </w:r>
    </w:p>
    <w:p w14:paraId="59B59D87" w14:textId="77777777" w:rsidR="00A77CD0" w:rsidRPr="0040196D" w:rsidRDefault="00A77CD0" w:rsidP="00D66F3E">
      <w:pPr>
        <w:numPr>
          <w:ilvl w:val="0"/>
          <w:numId w:val="17"/>
        </w:numPr>
        <w:tabs>
          <w:tab w:val="left" w:pos="426"/>
        </w:tabs>
        <w:suppressAutoHyphens w:val="0"/>
        <w:spacing w:line="276" w:lineRule="auto"/>
        <w:ind w:left="426" w:hanging="426"/>
        <w:jc w:val="both"/>
        <w:rPr>
          <w:rFonts w:ascii="Tahoma" w:hAnsi="Tahoma" w:cs="Tahoma"/>
          <w:szCs w:val="20"/>
        </w:rPr>
      </w:pPr>
      <w:r w:rsidRPr="0040196D">
        <w:rPr>
          <w:rFonts w:ascii="Tahoma" w:hAnsi="Tahoma" w:cs="Tahoma"/>
          <w:szCs w:val="20"/>
        </w:rPr>
        <w:t>Przewody odprowadzające instalacji odgromowej łączyć</w:t>
      </w:r>
      <w:r w:rsidR="0040196D" w:rsidRPr="0040196D">
        <w:rPr>
          <w:rFonts w:ascii="Tahoma" w:hAnsi="Tahoma" w:cs="Tahoma"/>
          <w:szCs w:val="20"/>
        </w:rPr>
        <w:t xml:space="preserve"> z wypustami</w:t>
      </w:r>
      <w:r w:rsidRPr="0040196D">
        <w:rPr>
          <w:rFonts w:ascii="Tahoma" w:hAnsi="Tahoma" w:cs="Tahoma"/>
          <w:szCs w:val="20"/>
        </w:rPr>
        <w:t xml:space="preserve"> uziemiającymi za pomocą zacisków probierczych. Zaciski montować w puszkach elewacyjnych na wysokości 0,8-1,2m.</w:t>
      </w:r>
    </w:p>
    <w:p w14:paraId="27691D96" w14:textId="77777777" w:rsidR="0040196D" w:rsidRPr="0040196D" w:rsidRDefault="0040196D" w:rsidP="00D66F3E">
      <w:pPr>
        <w:numPr>
          <w:ilvl w:val="0"/>
          <w:numId w:val="17"/>
        </w:numPr>
        <w:tabs>
          <w:tab w:val="left" w:pos="426"/>
        </w:tabs>
        <w:suppressAutoHyphens w:val="0"/>
        <w:spacing w:line="276" w:lineRule="auto"/>
        <w:ind w:left="426" w:hanging="426"/>
        <w:jc w:val="both"/>
        <w:rPr>
          <w:rFonts w:ascii="Tahoma" w:hAnsi="Tahoma" w:cs="Tahoma"/>
          <w:szCs w:val="20"/>
        </w:rPr>
      </w:pPr>
      <w:r w:rsidRPr="0040196D">
        <w:rPr>
          <w:rFonts w:ascii="Tahoma" w:hAnsi="Tahoma" w:cs="Tahoma"/>
          <w:szCs w:val="20"/>
        </w:rPr>
        <w:t xml:space="preserve">Przewody odprowadzające wykonać drutem stalowym ocynkowanym </w:t>
      </w:r>
      <w:proofErr w:type="spellStart"/>
      <w:r w:rsidRPr="0040196D">
        <w:rPr>
          <w:rFonts w:ascii="Tahoma" w:hAnsi="Tahoma" w:cs="Tahoma"/>
          <w:szCs w:val="20"/>
        </w:rPr>
        <w:t>FeZn</w:t>
      </w:r>
      <w:proofErr w:type="spellEnd"/>
      <w:r w:rsidRPr="0040196D">
        <w:rPr>
          <w:rFonts w:ascii="Tahoma" w:hAnsi="Tahoma" w:cs="Tahoma"/>
          <w:szCs w:val="20"/>
        </w:rPr>
        <w:t xml:space="preserve"> </w:t>
      </w:r>
      <w:r w:rsidRPr="0040196D">
        <w:rPr>
          <w:rFonts w:ascii="Cambria Math" w:hAnsi="Cambria Math" w:cs="Cambria Math"/>
          <w:color w:val="000000"/>
          <w:szCs w:val="20"/>
        </w:rPr>
        <w:t>∅</w:t>
      </w:r>
      <w:r w:rsidRPr="0040196D">
        <w:rPr>
          <w:rFonts w:ascii="Tahoma" w:hAnsi="Tahoma" w:cs="Tahoma"/>
          <w:color w:val="000000"/>
          <w:szCs w:val="20"/>
        </w:rPr>
        <w:t>8mm, ułożonym na uchwytach dystansowych typu „T”. Uchwyty montować na elewacji co 1m.</w:t>
      </w:r>
    </w:p>
    <w:p w14:paraId="06A0B94B" w14:textId="77777777" w:rsidR="0040196D" w:rsidRPr="0040196D" w:rsidRDefault="0040196D" w:rsidP="00D66F3E">
      <w:pPr>
        <w:numPr>
          <w:ilvl w:val="0"/>
          <w:numId w:val="17"/>
        </w:numPr>
        <w:tabs>
          <w:tab w:val="left" w:pos="426"/>
        </w:tabs>
        <w:suppressAutoHyphens w:val="0"/>
        <w:spacing w:line="276" w:lineRule="auto"/>
        <w:ind w:left="426" w:hanging="426"/>
        <w:jc w:val="both"/>
        <w:rPr>
          <w:rFonts w:ascii="Tahoma" w:hAnsi="Tahoma" w:cs="Tahoma"/>
          <w:szCs w:val="20"/>
        </w:rPr>
      </w:pPr>
      <w:r w:rsidRPr="0040196D">
        <w:rPr>
          <w:rFonts w:ascii="Tahoma" w:hAnsi="Tahoma" w:cs="Tahoma"/>
          <w:color w:val="000000"/>
          <w:szCs w:val="20"/>
        </w:rPr>
        <w:t xml:space="preserve">Zwody poziome niskie wykonać drutem </w:t>
      </w:r>
      <w:proofErr w:type="spellStart"/>
      <w:r w:rsidRPr="0040196D">
        <w:rPr>
          <w:rFonts w:ascii="Tahoma" w:hAnsi="Tahoma" w:cs="Tahoma"/>
          <w:szCs w:val="20"/>
        </w:rPr>
        <w:t>FeZn</w:t>
      </w:r>
      <w:proofErr w:type="spellEnd"/>
      <w:r w:rsidRPr="0040196D">
        <w:rPr>
          <w:rFonts w:ascii="Tahoma" w:hAnsi="Tahoma" w:cs="Tahoma"/>
          <w:szCs w:val="20"/>
        </w:rPr>
        <w:t xml:space="preserve"> </w:t>
      </w:r>
      <w:r w:rsidRPr="0040196D">
        <w:rPr>
          <w:rFonts w:ascii="Cambria Math" w:hAnsi="Cambria Math" w:cs="Cambria Math"/>
          <w:color w:val="000000"/>
          <w:szCs w:val="20"/>
        </w:rPr>
        <w:t>∅</w:t>
      </w:r>
      <w:r w:rsidRPr="0040196D">
        <w:rPr>
          <w:rFonts w:ascii="Tahoma" w:hAnsi="Tahoma" w:cs="Tahoma"/>
          <w:color w:val="000000"/>
          <w:szCs w:val="20"/>
        </w:rPr>
        <w:t>8mm</w:t>
      </w:r>
      <w:r>
        <w:rPr>
          <w:rFonts w:ascii="Tahoma" w:hAnsi="Tahoma" w:cs="Tahoma"/>
          <w:color w:val="000000"/>
          <w:szCs w:val="20"/>
        </w:rPr>
        <w:t>, ułożonym na typowych uchwytach dystansowych. Uchwyty montować co 1m. Przejścia drutu przez ściany zewnętrzne zabezpieczyć przed wnikaniem wody. Połączenia wykonywać jako skręcane.</w:t>
      </w:r>
    </w:p>
    <w:p w14:paraId="5EF135C1" w14:textId="77777777" w:rsidR="0040196D" w:rsidRPr="0040196D" w:rsidRDefault="0040196D" w:rsidP="00D66F3E">
      <w:pPr>
        <w:numPr>
          <w:ilvl w:val="0"/>
          <w:numId w:val="17"/>
        </w:numPr>
        <w:tabs>
          <w:tab w:val="left" w:pos="426"/>
        </w:tabs>
        <w:suppressAutoHyphens w:val="0"/>
        <w:spacing w:line="276" w:lineRule="auto"/>
        <w:ind w:left="426" w:hanging="426"/>
        <w:jc w:val="both"/>
        <w:rPr>
          <w:rFonts w:ascii="Tahoma" w:hAnsi="Tahoma" w:cs="Tahoma"/>
          <w:szCs w:val="20"/>
        </w:rPr>
      </w:pPr>
      <w:r>
        <w:rPr>
          <w:rFonts w:ascii="Tahoma" w:hAnsi="Tahoma" w:cs="Tahoma"/>
          <w:color w:val="000000"/>
          <w:szCs w:val="20"/>
        </w:rPr>
        <w:t>Przewodzące (nieelektryczne i nie połączone z urządzeniami elektrycznymi) elementy dachu łączyć drutem z siatką zwodów.</w:t>
      </w:r>
    </w:p>
    <w:p w14:paraId="66A82033" w14:textId="77777777" w:rsidR="0040196D" w:rsidRPr="004861B7" w:rsidRDefault="004861B7" w:rsidP="00D66F3E">
      <w:pPr>
        <w:numPr>
          <w:ilvl w:val="0"/>
          <w:numId w:val="17"/>
        </w:numPr>
        <w:tabs>
          <w:tab w:val="left" w:pos="426"/>
        </w:tabs>
        <w:suppressAutoHyphens w:val="0"/>
        <w:spacing w:line="276" w:lineRule="auto"/>
        <w:ind w:left="426" w:hanging="426"/>
        <w:jc w:val="both"/>
        <w:rPr>
          <w:rFonts w:ascii="Tahoma" w:hAnsi="Tahoma" w:cs="Tahoma"/>
          <w:szCs w:val="20"/>
        </w:rPr>
      </w:pPr>
      <w:r>
        <w:rPr>
          <w:rFonts w:ascii="Tahoma" w:hAnsi="Tahoma" w:cs="Tahoma"/>
          <w:color w:val="000000"/>
          <w:szCs w:val="20"/>
        </w:rPr>
        <w:t>Elektryczne urządzenia dachowe z materiałów przewodzących i nieprzewodzących, wystające ponad chronioną przestrzeń chronić zwodami pionowymi.</w:t>
      </w:r>
    </w:p>
    <w:p w14:paraId="5AE844BA" w14:textId="77777777" w:rsidR="004861B7" w:rsidRPr="004861B7" w:rsidRDefault="004861B7" w:rsidP="00D66F3E">
      <w:pPr>
        <w:numPr>
          <w:ilvl w:val="0"/>
          <w:numId w:val="17"/>
        </w:numPr>
        <w:tabs>
          <w:tab w:val="left" w:pos="426"/>
        </w:tabs>
        <w:suppressAutoHyphens w:val="0"/>
        <w:spacing w:line="276" w:lineRule="auto"/>
        <w:ind w:left="426" w:hanging="426"/>
        <w:jc w:val="both"/>
        <w:rPr>
          <w:rFonts w:ascii="Tahoma" w:hAnsi="Tahoma" w:cs="Tahoma"/>
          <w:szCs w:val="20"/>
        </w:rPr>
      </w:pPr>
      <w:r>
        <w:rPr>
          <w:rFonts w:ascii="Tahoma" w:hAnsi="Tahoma" w:cs="Tahoma"/>
          <w:color w:val="000000"/>
          <w:szCs w:val="20"/>
        </w:rPr>
        <w:t>Zachowywać normatywne odległości zwodów pionowych od chronionych urządzeń.</w:t>
      </w:r>
    </w:p>
    <w:p w14:paraId="1BA18B9C" w14:textId="77777777" w:rsidR="004861B7" w:rsidRPr="0040196D" w:rsidRDefault="004861B7" w:rsidP="00D66F3E">
      <w:pPr>
        <w:numPr>
          <w:ilvl w:val="0"/>
          <w:numId w:val="17"/>
        </w:numPr>
        <w:tabs>
          <w:tab w:val="left" w:pos="426"/>
        </w:tabs>
        <w:suppressAutoHyphens w:val="0"/>
        <w:spacing w:line="276" w:lineRule="auto"/>
        <w:ind w:left="426" w:hanging="426"/>
        <w:jc w:val="both"/>
        <w:rPr>
          <w:rFonts w:ascii="Tahoma" w:hAnsi="Tahoma" w:cs="Tahoma"/>
          <w:szCs w:val="20"/>
        </w:rPr>
      </w:pPr>
      <w:r>
        <w:rPr>
          <w:rFonts w:ascii="Tahoma" w:hAnsi="Tahoma" w:cs="Tahoma"/>
          <w:color w:val="000000"/>
          <w:szCs w:val="20"/>
        </w:rPr>
        <w:t>Wszelkie połączenia na dachu wykonywać jako skręcane. Gwinty zakonserwować wazeliną techniczną.</w:t>
      </w:r>
    </w:p>
    <w:p w14:paraId="1F7592B3" w14:textId="77777777" w:rsidR="006A7F56" w:rsidRPr="0040196D" w:rsidRDefault="006A7F56" w:rsidP="006A7F56">
      <w:pPr>
        <w:pStyle w:val="Akapitzlist"/>
        <w:numPr>
          <w:ilvl w:val="0"/>
          <w:numId w:val="17"/>
        </w:numPr>
        <w:tabs>
          <w:tab w:val="left" w:pos="-2268"/>
          <w:tab w:val="left" w:pos="426"/>
        </w:tabs>
        <w:suppressAutoHyphens w:val="0"/>
        <w:spacing w:line="276" w:lineRule="auto"/>
        <w:ind w:left="426" w:hanging="426"/>
        <w:jc w:val="both"/>
        <w:rPr>
          <w:rFonts w:ascii="Tahoma" w:hAnsi="Tahoma" w:cs="Tahoma"/>
          <w:szCs w:val="20"/>
        </w:rPr>
      </w:pPr>
      <w:r w:rsidRPr="0040196D">
        <w:rPr>
          <w:rFonts w:ascii="Tahoma" w:hAnsi="Tahoma" w:cs="Tahoma"/>
          <w:szCs w:val="20"/>
        </w:rPr>
        <w:t>Rezystancja wypadkowa uziemienia R&lt;10Ω.</w:t>
      </w:r>
    </w:p>
    <w:p w14:paraId="7C89AB40" w14:textId="564652A4" w:rsidR="00346B46" w:rsidRPr="0040196D" w:rsidRDefault="00346B46" w:rsidP="00346B46">
      <w:pPr>
        <w:pStyle w:val="Akapitzlist"/>
        <w:numPr>
          <w:ilvl w:val="0"/>
          <w:numId w:val="17"/>
        </w:numPr>
        <w:tabs>
          <w:tab w:val="left" w:pos="-2268"/>
          <w:tab w:val="left" w:pos="426"/>
        </w:tabs>
        <w:suppressAutoHyphens w:val="0"/>
        <w:spacing w:line="276" w:lineRule="auto"/>
        <w:ind w:left="426" w:hanging="426"/>
        <w:jc w:val="both"/>
        <w:rPr>
          <w:rFonts w:ascii="Tahoma" w:hAnsi="Tahoma" w:cs="Tahoma"/>
          <w:szCs w:val="20"/>
        </w:rPr>
      </w:pPr>
      <w:r w:rsidRPr="0040196D">
        <w:rPr>
          <w:rFonts w:ascii="Tahoma" w:hAnsi="Tahoma" w:cs="Tahoma"/>
          <w:szCs w:val="20"/>
        </w:rPr>
        <w:t xml:space="preserve">Zaciski PE ograniczników przepięć przyłączyć do szyny ochronnej PE za pomocą przewodu </w:t>
      </w:r>
      <w:proofErr w:type="spellStart"/>
      <w:r w:rsidRPr="0040196D">
        <w:rPr>
          <w:rFonts w:ascii="Tahoma" w:hAnsi="Tahoma" w:cs="Tahoma"/>
          <w:szCs w:val="20"/>
        </w:rPr>
        <w:t>LgY</w:t>
      </w:r>
      <w:proofErr w:type="spellEnd"/>
      <w:r w:rsidRPr="0040196D">
        <w:rPr>
          <w:rFonts w:ascii="Tahoma" w:hAnsi="Tahoma" w:cs="Tahoma"/>
          <w:szCs w:val="20"/>
        </w:rPr>
        <w:t xml:space="preserve"> </w:t>
      </w:r>
      <w:r w:rsidR="00682AA4">
        <w:rPr>
          <w:rFonts w:ascii="Tahoma" w:hAnsi="Tahoma" w:cs="Tahoma"/>
          <w:szCs w:val="20"/>
        </w:rPr>
        <w:t>25</w:t>
      </w:r>
      <w:r w:rsidRPr="0040196D">
        <w:rPr>
          <w:rFonts w:ascii="Tahoma" w:hAnsi="Tahoma" w:cs="Tahoma"/>
          <w:szCs w:val="20"/>
        </w:rPr>
        <w:t xml:space="preserve">. </w:t>
      </w:r>
    </w:p>
    <w:p w14:paraId="487BA85E" w14:textId="77777777" w:rsidR="00D66F3E" w:rsidRPr="0040196D" w:rsidRDefault="00D66F3E" w:rsidP="00D66F3E">
      <w:pPr>
        <w:pStyle w:val="Akapitzlist"/>
        <w:numPr>
          <w:ilvl w:val="0"/>
          <w:numId w:val="17"/>
        </w:numPr>
        <w:tabs>
          <w:tab w:val="left" w:pos="-2268"/>
          <w:tab w:val="left" w:pos="426"/>
        </w:tabs>
        <w:suppressAutoHyphens w:val="0"/>
        <w:spacing w:line="276" w:lineRule="auto"/>
        <w:ind w:left="426" w:hanging="426"/>
        <w:jc w:val="both"/>
        <w:rPr>
          <w:rFonts w:ascii="Tahoma" w:hAnsi="Tahoma" w:cs="Tahoma"/>
          <w:b/>
          <w:szCs w:val="20"/>
        </w:rPr>
      </w:pPr>
      <w:r w:rsidRPr="0040196D">
        <w:rPr>
          <w:rFonts w:ascii="Tahoma" w:hAnsi="Tahoma" w:cs="Tahoma"/>
          <w:szCs w:val="20"/>
        </w:rPr>
        <w:t xml:space="preserve">Instalacje </w:t>
      </w:r>
      <w:r w:rsidR="004861B7">
        <w:rPr>
          <w:rFonts w:ascii="Tahoma" w:hAnsi="Tahoma" w:cs="Tahoma"/>
          <w:szCs w:val="20"/>
        </w:rPr>
        <w:t>uziemienia pokazano na rysunku</w:t>
      </w:r>
      <w:r w:rsidRPr="0040196D">
        <w:rPr>
          <w:rFonts w:ascii="Tahoma" w:hAnsi="Tahoma" w:cs="Tahoma"/>
          <w:szCs w:val="20"/>
        </w:rPr>
        <w:t xml:space="preserve"> </w:t>
      </w:r>
      <w:r w:rsidR="004861B7">
        <w:rPr>
          <w:rFonts w:ascii="Tahoma" w:hAnsi="Tahoma" w:cs="Tahoma"/>
          <w:szCs w:val="20"/>
        </w:rPr>
        <w:t>E-5</w:t>
      </w:r>
      <w:r w:rsidR="003951DE" w:rsidRPr="0040196D">
        <w:rPr>
          <w:rFonts w:ascii="Tahoma" w:hAnsi="Tahoma" w:cs="Tahoma"/>
          <w:szCs w:val="20"/>
        </w:rPr>
        <w:t>.</w:t>
      </w:r>
      <w:r w:rsidRPr="0040196D">
        <w:rPr>
          <w:rFonts w:ascii="Tahoma" w:hAnsi="Tahoma" w:cs="Tahoma"/>
          <w:szCs w:val="20"/>
        </w:rPr>
        <w:t xml:space="preserve"> </w:t>
      </w:r>
    </w:p>
    <w:p w14:paraId="4AF6EA33" w14:textId="77777777" w:rsidR="00854B04" w:rsidRPr="005612EE" w:rsidRDefault="00854B04" w:rsidP="00854B04">
      <w:pPr>
        <w:pStyle w:val="Nagwek2"/>
        <w:numPr>
          <w:ilvl w:val="0"/>
          <w:numId w:val="12"/>
        </w:numPr>
        <w:spacing w:before="120" w:line="276" w:lineRule="auto"/>
        <w:ind w:left="284" w:hanging="284"/>
        <w:jc w:val="both"/>
        <w:rPr>
          <w:rFonts w:ascii="Tahoma" w:hAnsi="Tahoma" w:cs="Tahoma"/>
          <w:szCs w:val="20"/>
        </w:rPr>
      </w:pPr>
      <w:bookmarkStart w:id="94" w:name="_Toc44673149"/>
      <w:bookmarkStart w:id="95" w:name="_Toc45181160"/>
      <w:bookmarkStart w:id="96" w:name="_Toc52378083"/>
      <w:bookmarkStart w:id="97" w:name="_Toc52381052"/>
      <w:bookmarkStart w:id="98" w:name="_Toc69482462"/>
      <w:bookmarkStart w:id="99" w:name="_Toc69482782"/>
      <w:bookmarkStart w:id="100" w:name="_Toc95236974"/>
      <w:bookmarkStart w:id="101" w:name="_Toc95237068"/>
      <w:bookmarkStart w:id="102" w:name="_Toc165984568"/>
      <w:bookmarkStart w:id="103" w:name="_Toc167284262"/>
      <w:bookmarkEnd w:id="81"/>
      <w:bookmarkEnd w:id="82"/>
      <w:bookmarkEnd w:id="91"/>
      <w:bookmarkEnd w:id="92"/>
      <w:bookmarkEnd w:id="93"/>
      <w:r w:rsidRPr="005612EE">
        <w:rPr>
          <w:rFonts w:ascii="Tahoma" w:hAnsi="Tahoma" w:cs="Tahoma"/>
          <w:color w:val="000000"/>
          <w:szCs w:val="20"/>
        </w:rPr>
        <w:t>Instalacja połączeń wyrównawczych</w:t>
      </w:r>
      <w:bookmarkEnd w:id="94"/>
      <w:bookmarkEnd w:id="95"/>
      <w:bookmarkEnd w:id="96"/>
      <w:bookmarkEnd w:id="97"/>
      <w:bookmarkEnd w:id="98"/>
      <w:bookmarkEnd w:id="99"/>
      <w:bookmarkEnd w:id="100"/>
      <w:bookmarkEnd w:id="101"/>
      <w:bookmarkEnd w:id="102"/>
      <w:bookmarkEnd w:id="103"/>
    </w:p>
    <w:p w14:paraId="3AE85317" w14:textId="77777777" w:rsidR="00682AA4" w:rsidRDefault="00682AA4" w:rsidP="00D66F3E">
      <w:pPr>
        <w:pStyle w:val="Akapitzlist"/>
        <w:numPr>
          <w:ilvl w:val="0"/>
          <w:numId w:val="18"/>
        </w:numPr>
        <w:spacing w:line="276" w:lineRule="auto"/>
        <w:ind w:left="426"/>
        <w:jc w:val="both"/>
        <w:rPr>
          <w:rFonts w:ascii="Tahoma" w:hAnsi="Tahoma" w:cs="Tahoma"/>
        </w:rPr>
      </w:pPr>
      <w:bookmarkStart w:id="104" w:name="OLE_LINK16"/>
      <w:bookmarkStart w:id="105" w:name="OLE_LINK17"/>
      <w:bookmarkStart w:id="106" w:name="OLE_LINK18"/>
      <w:bookmarkStart w:id="107" w:name="_Toc44673150"/>
      <w:bookmarkStart w:id="108" w:name="_Toc45181161"/>
      <w:r>
        <w:rPr>
          <w:rFonts w:ascii="Tahoma" w:hAnsi="Tahoma" w:cs="Tahoma"/>
        </w:rPr>
        <w:t>Na poziomie piwnicy pod stropem</w:t>
      </w:r>
      <w:r w:rsidR="004861B7">
        <w:rPr>
          <w:rFonts w:ascii="Tahoma" w:hAnsi="Tahoma" w:cs="Tahoma"/>
        </w:rPr>
        <w:t xml:space="preserve"> zamontować główną szynę uziemiającą GSU. Szynę GSU przyłączyć do wypustu płaskownika uziemiającego </w:t>
      </w:r>
      <w:proofErr w:type="spellStart"/>
      <w:r w:rsidR="004861B7">
        <w:rPr>
          <w:rFonts w:ascii="Tahoma" w:hAnsi="Tahoma" w:cs="Tahoma"/>
        </w:rPr>
        <w:t>FeZn</w:t>
      </w:r>
      <w:proofErr w:type="spellEnd"/>
      <w:r w:rsidR="004861B7">
        <w:rPr>
          <w:rFonts w:ascii="Tahoma" w:hAnsi="Tahoma" w:cs="Tahoma"/>
        </w:rPr>
        <w:t xml:space="preserve"> 30x4. Za pomocą kabla N2XH-J 1x25 przyłączyć do szyny GSU</w:t>
      </w:r>
      <w:r w:rsidR="005946AB">
        <w:rPr>
          <w:rFonts w:ascii="Tahoma" w:hAnsi="Tahoma" w:cs="Tahoma"/>
        </w:rPr>
        <w:t xml:space="preserve"> szynę ochronną PE w tablicy TL1. </w:t>
      </w:r>
    </w:p>
    <w:p w14:paraId="7D838E60" w14:textId="096676CD" w:rsidR="004861B7" w:rsidRDefault="005946AB" w:rsidP="00682AA4">
      <w:pPr>
        <w:pStyle w:val="Akapitzlist"/>
        <w:spacing w:line="276" w:lineRule="auto"/>
        <w:ind w:left="426"/>
        <w:jc w:val="both"/>
        <w:rPr>
          <w:rFonts w:ascii="Tahoma" w:hAnsi="Tahoma" w:cs="Tahoma"/>
        </w:rPr>
      </w:pPr>
      <w:r>
        <w:rPr>
          <w:rFonts w:ascii="Tahoma" w:hAnsi="Tahoma" w:cs="Tahoma"/>
        </w:rPr>
        <w:t>Za pomocą kabla N2XH-J 1x10 przyłączyć do szyny GSU wszystkie części przewodzące urządzeń i części przewodzące obce występujące w części budynku zasilanej z tablicy TL1.</w:t>
      </w:r>
    </w:p>
    <w:p w14:paraId="5642F5F9" w14:textId="39A8BD75" w:rsidR="00682AA4" w:rsidRDefault="00682AA4" w:rsidP="00682AA4">
      <w:pPr>
        <w:pStyle w:val="Akapitzlist"/>
        <w:numPr>
          <w:ilvl w:val="0"/>
          <w:numId w:val="18"/>
        </w:numPr>
        <w:spacing w:line="276" w:lineRule="auto"/>
        <w:ind w:left="426"/>
        <w:jc w:val="both"/>
        <w:rPr>
          <w:rFonts w:ascii="Tahoma" w:hAnsi="Tahoma" w:cs="Tahoma"/>
        </w:rPr>
      </w:pPr>
      <w:r>
        <w:rPr>
          <w:rFonts w:ascii="Tahoma" w:hAnsi="Tahoma" w:cs="Tahoma"/>
        </w:rPr>
        <w:t xml:space="preserve">Za pomocą kabla N2XH-J 1x25 przyłączyć do szyny GSU szynę ochronną PE w tablicy TL2(jako dodatkowe uziemienie). </w:t>
      </w:r>
    </w:p>
    <w:p w14:paraId="61E32B72" w14:textId="2B9B4CAB" w:rsidR="00682AA4" w:rsidRDefault="00682AA4" w:rsidP="00682AA4">
      <w:pPr>
        <w:pStyle w:val="Akapitzlist"/>
        <w:spacing w:line="276" w:lineRule="auto"/>
        <w:ind w:left="426"/>
        <w:jc w:val="both"/>
        <w:rPr>
          <w:rFonts w:ascii="Tahoma" w:hAnsi="Tahoma" w:cs="Tahoma"/>
        </w:rPr>
      </w:pPr>
      <w:r>
        <w:rPr>
          <w:rFonts w:ascii="Tahoma" w:hAnsi="Tahoma" w:cs="Tahoma"/>
        </w:rPr>
        <w:t xml:space="preserve">Za pomocą kabla N2XH-J 1x10 przyłączyć do szyny ochronnej PE w tablicy licznikowej TL2 wszystkie części przewodzące urządzeń i części przewodzące obce występujące na kondygnacji. </w:t>
      </w:r>
    </w:p>
    <w:p w14:paraId="3AF9EFA3" w14:textId="77777777" w:rsidR="00D66F3E" w:rsidRPr="005612EE" w:rsidRDefault="005946AB" w:rsidP="00D66F3E">
      <w:pPr>
        <w:pStyle w:val="Akapitzlist"/>
        <w:numPr>
          <w:ilvl w:val="0"/>
          <w:numId w:val="18"/>
        </w:numPr>
        <w:spacing w:line="276" w:lineRule="auto"/>
        <w:ind w:left="426"/>
        <w:jc w:val="both"/>
        <w:rPr>
          <w:rFonts w:ascii="Tahoma" w:hAnsi="Tahoma" w:cs="Tahoma"/>
        </w:rPr>
      </w:pPr>
      <w:r>
        <w:rPr>
          <w:rFonts w:ascii="Tahoma" w:hAnsi="Tahoma" w:cs="Tahoma"/>
        </w:rPr>
        <w:t>Za pomocą kabla N2XH-J 1x4</w:t>
      </w:r>
      <w:r w:rsidR="00D66F3E" w:rsidRPr="005612EE">
        <w:rPr>
          <w:rFonts w:ascii="Tahoma" w:hAnsi="Tahoma" w:cs="Tahoma"/>
        </w:rPr>
        <w:t>mm</w:t>
      </w:r>
      <w:r w:rsidR="00D66F3E" w:rsidRPr="005612EE">
        <w:rPr>
          <w:rFonts w:ascii="Tahoma" w:hAnsi="Tahoma" w:cs="Tahoma"/>
          <w:vertAlign w:val="superscript"/>
        </w:rPr>
        <w:t>2</w:t>
      </w:r>
      <w:r w:rsidR="00D66F3E" w:rsidRPr="005612EE">
        <w:rPr>
          <w:rFonts w:ascii="Tahoma" w:hAnsi="Tahoma" w:cs="Tahoma"/>
        </w:rPr>
        <w:t xml:space="preserve"> przyłączyć do</w:t>
      </w:r>
      <w:r>
        <w:rPr>
          <w:rFonts w:ascii="Tahoma" w:hAnsi="Tahoma" w:cs="Tahoma"/>
        </w:rPr>
        <w:t xml:space="preserve"> szyny ochronnej PE w tablicy TM</w:t>
      </w:r>
      <w:r w:rsidR="00D66F3E" w:rsidRPr="005612EE">
        <w:rPr>
          <w:rFonts w:ascii="Tahoma" w:hAnsi="Tahoma" w:cs="Tahoma"/>
        </w:rPr>
        <w:t xml:space="preserve"> wszystkie dostępne części przewodzące urządzeń oraz części przewodzą</w:t>
      </w:r>
      <w:r>
        <w:rPr>
          <w:rFonts w:ascii="Tahoma" w:hAnsi="Tahoma" w:cs="Tahoma"/>
        </w:rPr>
        <w:t>ce obce w poszczególnych mieszkaniach.</w:t>
      </w:r>
    </w:p>
    <w:p w14:paraId="216B164F" w14:textId="77777777" w:rsidR="00854B04" w:rsidRPr="005612EE" w:rsidRDefault="00854B04" w:rsidP="00854B04">
      <w:pPr>
        <w:pStyle w:val="Nagwek2"/>
        <w:numPr>
          <w:ilvl w:val="0"/>
          <w:numId w:val="12"/>
        </w:numPr>
        <w:spacing w:before="120" w:line="276" w:lineRule="auto"/>
        <w:ind w:left="284" w:hanging="284"/>
        <w:jc w:val="both"/>
        <w:rPr>
          <w:rFonts w:ascii="Tahoma" w:hAnsi="Tahoma" w:cs="Tahoma"/>
          <w:szCs w:val="20"/>
        </w:rPr>
      </w:pPr>
      <w:bookmarkStart w:id="109" w:name="_Toc52378084"/>
      <w:bookmarkStart w:id="110" w:name="_Toc52381053"/>
      <w:bookmarkStart w:id="111" w:name="_Toc69482463"/>
      <w:bookmarkStart w:id="112" w:name="_Toc69482783"/>
      <w:bookmarkStart w:id="113" w:name="_Toc95236975"/>
      <w:bookmarkStart w:id="114" w:name="_Toc95237069"/>
      <w:bookmarkStart w:id="115" w:name="_Toc165984569"/>
      <w:bookmarkStart w:id="116" w:name="_Toc167284263"/>
      <w:bookmarkEnd w:id="104"/>
      <w:bookmarkEnd w:id="105"/>
      <w:bookmarkEnd w:id="106"/>
      <w:r w:rsidRPr="005612EE">
        <w:rPr>
          <w:rFonts w:ascii="Tahoma" w:hAnsi="Tahoma" w:cs="Tahoma"/>
          <w:color w:val="000000"/>
          <w:szCs w:val="20"/>
        </w:rPr>
        <w:t>Ochrona przeciwprzepięciowa</w:t>
      </w:r>
      <w:bookmarkEnd w:id="107"/>
      <w:bookmarkEnd w:id="108"/>
      <w:bookmarkEnd w:id="109"/>
      <w:bookmarkEnd w:id="110"/>
      <w:bookmarkEnd w:id="111"/>
      <w:bookmarkEnd w:id="112"/>
      <w:bookmarkEnd w:id="113"/>
      <w:bookmarkEnd w:id="114"/>
      <w:bookmarkEnd w:id="115"/>
      <w:bookmarkEnd w:id="116"/>
    </w:p>
    <w:p w14:paraId="2443A33A" w14:textId="77777777" w:rsidR="00854B04" w:rsidRDefault="00854B04" w:rsidP="00854B04">
      <w:pPr>
        <w:pStyle w:val="Tekstpodstawowy"/>
        <w:tabs>
          <w:tab w:val="left" w:pos="-2268"/>
          <w:tab w:val="left" w:pos="709"/>
        </w:tabs>
        <w:spacing w:line="276" w:lineRule="auto"/>
        <w:jc w:val="both"/>
        <w:rPr>
          <w:rFonts w:ascii="Tahoma" w:hAnsi="Tahoma" w:cs="Tahoma"/>
          <w:b w:val="0"/>
          <w:sz w:val="20"/>
          <w:szCs w:val="20"/>
        </w:rPr>
      </w:pPr>
      <w:r w:rsidRPr="005612EE">
        <w:rPr>
          <w:rFonts w:ascii="Tahoma" w:hAnsi="Tahoma" w:cs="Tahoma"/>
          <w:b w:val="0"/>
          <w:sz w:val="20"/>
          <w:szCs w:val="20"/>
        </w:rPr>
        <w:t xml:space="preserve">Z uwagi na zagrożenie wnikania przepięcia z sieci elektroenergetycznej lub prądu piorunowego z urządzenia piorunochronnego w </w:t>
      </w:r>
      <w:r w:rsidR="00ED1832">
        <w:rPr>
          <w:rFonts w:ascii="Tahoma" w:hAnsi="Tahoma" w:cs="Tahoma"/>
          <w:b w:val="0"/>
          <w:sz w:val="20"/>
          <w:szCs w:val="20"/>
        </w:rPr>
        <w:t>tablicy licznikowej TL1</w:t>
      </w:r>
      <w:r w:rsidRPr="005612EE">
        <w:rPr>
          <w:rFonts w:ascii="Tahoma" w:hAnsi="Tahoma" w:cs="Tahoma"/>
          <w:b w:val="0"/>
          <w:sz w:val="20"/>
          <w:szCs w:val="20"/>
        </w:rPr>
        <w:t xml:space="preserve"> zamontować ochronnik przeciwprzepięciowy dla układu sieci TN-S, będący kombinacją odgromnika iskiernikowego klasy T1 oraz ochronnika </w:t>
      </w:r>
      <w:proofErr w:type="spellStart"/>
      <w:r w:rsidRPr="005612EE">
        <w:rPr>
          <w:rFonts w:ascii="Tahoma" w:hAnsi="Tahoma" w:cs="Tahoma"/>
          <w:b w:val="0"/>
          <w:sz w:val="20"/>
          <w:szCs w:val="20"/>
        </w:rPr>
        <w:t>warystorowego</w:t>
      </w:r>
      <w:proofErr w:type="spellEnd"/>
      <w:r w:rsidRPr="005612EE">
        <w:rPr>
          <w:rFonts w:ascii="Tahoma" w:hAnsi="Tahoma" w:cs="Tahoma"/>
          <w:b w:val="0"/>
          <w:sz w:val="20"/>
          <w:szCs w:val="20"/>
        </w:rPr>
        <w:t xml:space="preserve"> klasy T2. Ochronniki T1+T2 o prądzie udarowym na biegun </w:t>
      </w:r>
      <w:proofErr w:type="spellStart"/>
      <w:r w:rsidRPr="005612EE">
        <w:rPr>
          <w:rFonts w:ascii="Tahoma" w:hAnsi="Tahoma" w:cs="Tahoma"/>
          <w:b w:val="0"/>
          <w:sz w:val="20"/>
          <w:szCs w:val="20"/>
        </w:rPr>
        <w:t>I</w:t>
      </w:r>
      <w:r w:rsidRPr="005612EE">
        <w:rPr>
          <w:rFonts w:ascii="Tahoma" w:hAnsi="Tahoma" w:cs="Tahoma"/>
          <w:b w:val="0"/>
          <w:sz w:val="20"/>
          <w:szCs w:val="20"/>
          <w:vertAlign w:val="subscript"/>
        </w:rPr>
        <w:t>imp</w:t>
      </w:r>
      <w:proofErr w:type="spellEnd"/>
      <w:r w:rsidR="00ED1832">
        <w:rPr>
          <w:rFonts w:ascii="Tahoma" w:hAnsi="Tahoma" w:cs="Tahoma"/>
          <w:b w:val="0"/>
          <w:sz w:val="20"/>
          <w:szCs w:val="20"/>
        </w:rPr>
        <w:t>=25</w:t>
      </w:r>
      <w:r w:rsidRPr="005612EE">
        <w:rPr>
          <w:rFonts w:ascii="Tahoma" w:hAnsi="Tahoma" w:cs="Tahoma"/>
          <w:b w:val="0"/>
          <w:sz w:val="20"/>
          <w:szCs w:val="20"/>
        </w:rPr>
        <w:t xml:space="preserve">kA (10/350µs), maksymalnym prądzie wyładowczym  na biegun </w:t>
      </w:r>
      <w:proofErr w:type="spellStart"/>
      <w:r w:rsidRPr="005612EE">
        <w:rPr>
          <w:rFonts w:ascii="Tahoma" w:hAnsi="Tahoma" w:cs="Tahoma"/>
          <w:b w:val="0"/>
          <w:sz w:val="20"/>
          <w:szCs w:val="20"/>
        </w:rPr>
        <w:t>I</w:t>
      </w:r>
      <w:r w:rsidRPr="005612EE">
        <w:rPr>
          <w:rFonts w:ascii="Tahoma" w:hAnsi="Tahoma" w:cs="Tahoma"/>
          <w:b w:val="0"/>
          <w:sz w:val="20"/>
          <w:szCs w:val="20"/>
          <w:vertAlign w:val="subscript"/>
        </w:rPr>
        <w:t>max</w:t>
      </w:r>
      <w:proofErr w:type="spellEnd"/>
      <w:r w:rsidR="00ED1832">
        <w:rPr>
          <w:rFonts w:ascii="Tahoma" w:hAnsi="Tahoma" w:cs="Tahoma"/>
          <w:b w:val="0"/>
          <w:sz w:val="20"/>
          <w:szCs w:val="20"/>
        </w:rPr>
        <w:t>=100</w:t>
      </w:r>
      <w:r w:rsidRPr="005612EE">
        <w:rPr>
          <w:rFonts w:ascii="Tahoma" w:hAnsi="Tahoma" w:cs="Tahoma"/>
          <w:b w:val="0"/>
          <w:sz w:val="20"/>
          <w:szCs w:val="20"/>
        </w:rPr>
        <w:t>kA (8/20µs), znamionowym prądzie wyładowczym na biegun I</w:t>
      </w:r>
      <w:r w:rsidRPr="005612EE">
        <w:rPr>
          <w:rFonts w:ascii="Tahoma" w:hAnsi="Tahoma" w:cs="Tahoma"/>
          <w:b w:val="0"/>
          <w:sz w:val="20"/>
          <w:szCs w:val="20"/>
          <w:vertAlign w:val="subscript"/>
        </w:rPr>
        <w:t>n</w:t>
      </w:r>
      <w:r w:rsidR="00ED1832">
        <w:rPr>
          <w:rFonts w:ascii="Tahoma" w:hAnsi="Tahoma" w:cs="Tahoma"/>
          <w:b w:val="0"/>
          <w:sz w:val="20"/>
          <w:szCs w:val="20"/>
        </w:rPr>
        <w:t>=40</w:t>
      </w:r>
      <w:r w:rsidRPr="005612EE">
        <w:rPr>
          <w:rFonts w:ascii="Tahoma" w:hAnsi="Tahoma" w:cs="Tahoma"/>
          <w:b w:val="0"/>
          <w:sz w:val="20"/>
          <w:szCs w:val="20"/>
        </w:rPr>
        <w:t>kA  oraz poziomie ochrony napięciowej ≤1,5kV.</w:t>
      </w:r>
    </w:p>
    <w:p w14:paraId="51D9A955" w14:textId="77777777" w:rsidR="00ED1832" w:rsidRPr="005612EE" w:rsidRDefault="00ED1832" w:rsidP="00854B04">
      <w:pPr>
        <w:pStyle w:val="Tekstpodstawowy"/>
        <w:tabs>
          <w:tab w:val="left" w:pos="-2268"/>
          <w:tab w:val="left" w:pos="709"/>
        </w:tabs>
        <w:spacing w:line="276" w:lineRule="auto"/>
        <w:jc w:val="both"/>
        <w:rPr>
          <w:rFonts w:ascii="Tahoma" w:hAnsi="Tahoma" w:cs="Tahoma"/>
          <w:b w:val="0"/>
          <w:sz w:val="20"/>
          <w:szCs w:val="20"/>
        </w:rPr>
      </w:pPr>
      <w:r>
        <w:rPr>
          <w:rFonts w:ascii="Tahoma" w:hAnsi="Tahoma" w:cs="Tahoma"/>
          <w:b w:val="0"/>
          <w:sz w:val="20"/>
          <w:szCs w:val="20"/>
        </w:rPr>
        <w:t xml:space="preserve">W tablicy licznikowej TL2 zamontować </w:t>
      </w:r>
      <w:proofErr w:type="spellStart"/>
      <w:r>
        <w:rPr>
          <w:rFonts w:ascii="Tahoma" w:hAnsi="Tahoma" w:cs="Tahoma"/>
          <w:b w:val="0"/>
          <w:sz w:val="20"/>
          <w:szCs w:val="20"/>
        </w:rPr>
        <w:t>warystorowe</w:t>
      </w:r>
      <w:proofErr w:type="spellEnd"/>
      <w:r>
        <w:rPr>
          <w:rFonts w:ascii="Tahoma" w:hAnsi="Tahoma" w:cs="Tahoma"/>
          <w:b w:val="0"/>
          <w:sz w:val="20"/>
          <w:szCs w:val="20"/>
        </w:rPr>
        <w:t xml:space="preserve"> ograniczniki przepięć typu</w:t>
      </w:r>
      <w:r w:rsidR="00EF508E">
        <w:rPr>
          <w:rFonts w:ascii="Tahoma" w:hAnsi="Tahoma" w:cs="Tahoma"/>
          <w:b w:val="0"/>
          <w:sz w:val="20"/>
          <w:szCs w:val="20"/>
        </w:rPr>
        <w:t xml:space="preserve"> T2 w układzie sieci typu TN-S.</w:t>
      </w:r>
    </w:p>
    <w:p w14:paraId="264203BD" w14:textId="77777777" w:rsidR="00ED1832" w:rsidRDefault="00ED1832" w:rsidP="00854B04">
      <w:pPr>
        <w:pStyle w:val="Nagwek2"/>
        <w:numPr>
          <w:ilvl w:val="0"/>
          <w:numId w:val="12"/>
        </w:numPr>
        <w:spacing w:before="120" w:line="276" w:lineRule="auto"/>
        <w:ind w:left="284" w:hanging="284"/>
        <w:jc w:val="both"/>
        <w:rPr>
          <w:rFonts w:ascii="Tahoma" w:hAnsi="Tahoma" w:cs="Tahoma"/>
          <w:szCs w:val="20"/>
        </w:rPr>
      </w:pPr>
      <w:bookmarkStart w:id="117" w:name="_Toc165984570"/>
      <w:bookmarkStart w:id="118" w:name="_Toc167284264"/>
      <w:bookmarkStart w:id="119" w:name="_Toc44673151"/>
      <w:bookmarkStart w:id="120" w:name="_Toc45181162"/>
      <w:bookmarkStart w:id="121" w:name="_Toc52378085"/>
      <w:bookmarkStart w:id="122" w:name="_Toc52381054"/>
      <w:bookmarkStart w:id="123" w:name="_Toc69482464"/>
      <w:bookmarkStart w:id="124" w:name="_Toc69482784"/>
      <w:bookmarkStart w:id="125" w:name="_Toc95236976"/>
      <w:bookmarkStart w:id="126" w:name="_Toc95237070"/>
      <w:r>
        <w:rPr>
          <w:rFonts w:ascii="Tahoma" w:hAnsi="Tahoma" w:cs="Tahoma"/>
          <w:szCs w:val="20"/>
        </w:rPr>
        <w:t>Ochrona przeciwpożarowa</w:t>
      </w:r>
      <w:bookmarkEnd w:id="117"/>
      <w:bookmarkEnd w:id="118"/>
    </w:p>
    <w:p w14:paraId="4D9625AD" w14:textId="77777777" w:rsidR="00192980" w:rsidRPr="00192980" w:rsidRDefault="00192980" w:rsidP="00192980">
      <w:pPr>
        <w:pStyle w:val="Bezodstpw"/>
        <w:spacing w:line="276" w:lineRule="auto"/>
        <w:jc w:val="both"/>
        <w:rPr>
          <w:rFonts w:ascii="Tahoma" w:hAnsi="Tahoma" w:cs="Tahoma"/>
          <w:u w:val="single"/>
        </w:rPr>
      </w:pPr>
      <w:r w:rsidRPr="00192980">
        <w:rPr>
          <w:rFonts w:ascii="Tahoma" w:hAnsi="Tahoma" w:cs="Tahoma"/>
          <w:u w:val="single"/>
        </w:rPr>
        <w:t>Przeciwpożarowy wyłącznik prądu</w:t>
      </w:r>
    </w:p>
    <w:p w14:paraId="14304AA6" w14:textId="38CE1945" w:rsidR="00192980" w:rsidRPr="00192980" w:rsidRDefault="00192980" w:rsidP="00192980">
      <w:pPr>
        <w:pStyle w:val="Bezodstpw"/>
        <w:spacing w:line="276" w:lineRule="auto"/>
        <w:jc w:val="both"/>
        <w:rPr>
          <w:rFonts w:ascii="Tahoma" w:hAnsi="Tahoma" w:cs="Tahoma"/>
        </w:rPr>
      </w:pPr>
      <w:r w:rsidRPr="00192980">
        <w:rPr>
          <w:rFonts w:ascii="Tahoma" w:hAnsi="Tahoma" w:cs="Tahoma"/>
        </w:rPr>
        <w:t>Dla odcięcia zasilania w całym budynku, projektuje się przeciwpożarowy wyłącznik prądu (w postaci certyfikowanego urządzenia sygnalizacyjno-sterowniczego przeciwpożarowego wyłącznika prądu</w:t>
      </w:r>
      <w:r w:rsidR="00682AA4">
        <w:rPr>
          <w:rFonts w:ascii="Tahoma" w:hAnsi="Tahoma" w:cs="Tahoma"/>
        </w:rPr>
        <w:t>)</w:t>
      </w:r>
      <w:r w:rsidRPr="00192980">
        <w:rPr>
          <w:rFonts w:ascii="Tahoma" w:hAnsi="Tahoma" w:cs="Tahoma"/>
        </w:rPr>
        <w:t xml:space="preserve"> </w:t>
      </w:r>
      <w:proofErr w:type="spellStart"/>
      <w:r w:rsidRPr="00192980">
        <w:rPr>
          <w:rFonts w:ascii="Tahoma" w:hAnsi="Tahoma" w:cs="Tahoma"/>
        </w:rPr>
        <w:t>prod</w:t>
      </w:r>
      <w:proofErr w:type="spellEnd"/>
      <w:r w:rsidRPr="00192980">
        <w:rPr>
          <w:rFonts w:ascii="Tahoma" w:hAnsi="Tahoma" w:cs="Tahoma"/>
        </w:rPr>
        <w:t xml:space="preserve">. D+H, planowanego w szafce przeciwpożarowego wyłącznika prądu – Proj. szafka PWP jako Urządzenie wykonawcze DH-PWP-1 (UW). </w:t>
      </w:r>
    </w:p>
    <w:p w14:paraId="1BAC6BE4" w14:textId="77777777" w:rsidR="00192980" w:rsidRPr="00192980" w:rsidRDefault="00192980" w:rsidP="00192980">
      <w:pPr>
        <w:pStyle w:val="Bezodstpw"/>
        <w:spacing w:line="276" w:lineRule="auto"/>
        <w:jc w:val="both"/>
        <w:rPr>
          <w:rFonts w:ascii="Tahoma" w:hAnsi="Tahoma" w:cs="Tahoma"/>
        </w:rPr>
      </w:pPr>
      <w:r w:rsidRPr="00192980">
        <w:rPr>
          <w:rFonts w:ascii="Tahoma" w:hAnsi="Tahoma" w:cs="Tahoma"/>
        </w:rPr>
        <w:t>Rozłącznik wyposażyć w wyzwalacz napięciowy, wzrostowy. Dla zadziałania wyłącznika przewiduje się montaż przycisku w obudowie z przeszkleniem, wyposażonym w dwie diody LED, zlokalizowanym na elewacji szafki przeciwpożarowego wyłącznika prądu. Obwód przycisku wykonać przewodem ognioodpornym typu NHXH 5x1,5 PH90 o izolacji 0,6/1kV. Nad przyciskiem umieścić tabliczkę z napisem „Przycisk przeciwpożarowego wyłącznika prądu”. Przycisk zabudować na obudowie urządzenia wykonawczego.</w:t>
      </w:r>
    </w:p>
    <w:p w14:paraId="40B3DC66" w14:textId="77777777" w:rsidR="00192980" w:rsidRDefault="00192980" w:rsidP="00192980">
      <w:pPr>
        <w:pStyle w:val="Bezodstpw"/>
        <w:spacing w:line="276" w:lineRule="auto"/>
        <w:jc w:val="both"/>
        <w:rPr>
          <w:rFonts w:ascii="Tahoma" w:hAnsi="Tahoma" w:cs="Tahoma"/>
        </w:rPr>
      </w:pPr>
      <w:r w:rsidRPr="00192980">
        <w:rPr>
          <w:rFonts w:ascii="Tahoma" w:hAnsi="Tahoma" w:cs="Tahoma"/>
        </w:rPr>
        <w:t xml:space="preserve">Obudowę wyłącznika p.poż. wykonać jako wolnostojącą z tworzywa termoutwardzalnego, II klasy izolacji o wymiarach </w:t>
      </w:r>
      <w:r w:rsidRPr="00192980">
        <w:rPr>
          <w:rStyle w:val="fontstyle01"/>
          <w:sz w:val="20"/>
          <w:szCs w:val="20"/>
        </w:rPr>
        <w:t xml:space="preserve">795 × 820 × 320 (S × W × G) mm, o min. stopniu ochrony IP 54 zgodną z dokumentacją producenta. </w:t>
      </w:r>
    </w:p>
    <w:p w14:paraId="4F1B1556" w14:textId="77777777" w:rsidR="00192980" w:rsidRPr="00192980" w:rsidRDefault="00192980" w:rsidP="00192980">
      <w:pPr>
        <w:pStyle w:val="Bezodstpw"/>
        <w:spacing w:line="276" w:lineRule="auto"/>
        <w:jc w:val="both"/>
        <w:rPr>
          <w:rFonts w:ascii="Tahoma" w:hAnsi="Tahoma" w:cs="Tahoma"/>
        </w:rPr>
      </w:pPr>
      <w:r w:rsidRPr="00192980">
        <w:rPr>
          <w:rFonts w:ascii="Tahoma" w:hAnsi="Tahoma" w:cs="Tahoma"/>
          <w:u w:val="single"/>
        </w:rPr>
        <w:t>Urządzenie sygnalizujące</w:t>
      </w:r>
    </w:p>
    <w:p w14:paraId="5D0E6DBD" w14:textId="77777777" w:rsidR="00192980" w:rsidRPr="00192980" w:rsidRDefault="00192980" w:rsidP="00192980">
      <w:pPr>
        <w:pStyle w:val="Bezodstpw"/>
        <w:spacing w:line="276" w:lineRule="auto"/>
        <w:jc w:val="both"/>
        <w:rPr>
          <w:rFonts w:ascii="Tahoma" w:hAnsi="Tahoma" w:cs="Tahoma"/>
        </w:rPr>
      </w:pPr>
      <w:r w:rsidRPr="00192980">
        <w:rPr>
          <w:rFonts w:ascii="Tahoma" w:hAnsi="Tahoma" w:cs="Tahoma"/>
        </w:rPr>
        <w:t>Dla potwierdzenia zadziałania wyłącznika DH-PWP-1 na obudowie urządzenia wyzwalającego w miejscu widocznym zamontować urządzenie sygnalizujące DH-PWP-1 (US). Urządzenie zasilić kablem NHXH 2x1,5 PH90 o izolacji 0,6/1kV</w:t>
      </w:r>
    </w:p>
    <w:p w14:paraId="0D94E246" w14:textId="77777777" w:rsidR="00192980" w:rsidRPr="00192980" w:rsidRDefault="00192980" w:rsidP="00192980">
      <w:pPr>
        <w:pStyle w:val="Bezodstpw"/>
        <w:spacing w:line="276" w:lineRule="auto"/>
        <w:jc w:val="both"/>
        <w:rPr>
          <w:rFonts w:ascii="Tahoma" w:hAnsi="Tahoma" w:cs="Tahoma"/>
          <w:color w:val="000000"/>
          <w:u w:val="single"/>
        </w:rPr>
      </w:pPr>
      <w:r w:rsidRPr="00192980">
        <w:rPr>
          <w:rFonts w:ascii="Tahoma" w:hAnsi="Tahoma" w:cs="Tahoma"/>
          <w:color w:val="000000"/>
          <w:u w:val="single"/>
        </w:rPr>
        <w:t>Przejścia przez ściany o odporności ogniowej</w:t>
      </w:r>
    </w:p>
    <w:p w14:paraId="23B95F83" w14:textId="77777777" w:rsidR="00192980" w:rsidRPr="00192980" w:rsidRDefault="00192980" w:rsidP="00192980">
      <w:pPr>
        <w:pStyle w:val="Bezodstpw"/>
        <w:spacing w:line="276" w:lineRule="auto"/>
        <w:jc w:val="both"/>
        <w:rPr>
          <w:rFonts w:ascii="Tahoma" w:hAnsi="Tahoma" w:cs="Tahoma"/>
          <w:color w:val="000000"/>
        </w:rPr>
      </w:pPr>
      <w:r w:rsidRPr="00192980">
        <w:rPr>
          <w:rFonts w:ascii="Tahoma" w:hAnsi="Tahoma" w:cs="Tahoma"/>
          <w:color w:val="000000"/>
        </w:rPr>
        <w:t>Przejścia przewodów przez ściany o odporności ogniowej EI wykonać jako przeciwpożarowe, stosując odpowiedni system ochrony przeciwpożarowej np. CP-673 o szczelności i izolacyjności ogniowej EI120.</w:t>
      </w:r>
    </w:p>
    <w:p w14:paraId="1991F464" w14:textId="77777777" w:rsidR="00192980" w:rsidRPr="00192980" w:rsidRDefault="00192980" w:rsidP="00192980">
      <w:pPr>
        <w:pStyle w:val="Bezodstpw"/>
        <w:spacing w:line="276" w:lineRule="auto"/>
        <w:jc w:val="both"/>
        <w:rPr>
          <w:rFonts w:ascii="Tahoma" w:hAnsi="Tahoma" w:cs="Tahoma"/>
          <w:color w:val="000000"/>
          <w:u w:val="single"/>
        </w:rPr>
      </w:pPr>
      <w:r w:rsidRPr="00192980">
        <w:rPr>
          <w:rFonts w:ascii="Tahoma" w:hAnsi="Tahoma" w:cs="Tahoma"/>
          <w:color w:val="000000"/>
          <w:u w:val="single"/>
        </w:rPr>
        <w:t>Wyroby służące ochronie przeciwpożarowej</w:t>
      </w:r>
    </w:p>
    <w:p w14:paraId="0F5964F7" w14:textId="77777777" w:rsidR="00192980" w:rsidRPr="00192980" w:rsidRDefault="00192980" w:rsidP="00192980">
      <w:pPr>
        <w:pStyle w:val="Bezodstpw"/>
        <w:spacing w:line="276" w:lineRule="auto"/>
        <w:jc w:val="both"/>
        <w:rPr>
          <w:rFonts w:ascii="Tahoma" w:hAnsi="Tahoma" w:cs="Tahoma"/>
          <w:color w:val="000000"/>
        </w:rPr>
      </w:pPr>
      <w:r w:rsidRPr="00192980">
        <w:rPr>
          <w:rFonts w:ascii="Tahoma" w:hAnsi="Tahoma" w:cs="Tahoma"/>
          <w:color w:val="000000"/>
        </w:rPr>
        <w:t xml:space="preserve">Wyroby służące zapewnieniu bezpieczeństwa publicznego lub ochronie zdrowia i życia oraz mienia, wprowadzane do użytkowania w jednostkach ochrony przeciwpożarowej oraz wykorzystywane przez te jednostki do alarmowania o pożarze lub innym zagrożeniu oraz do prowadzenia działań ratowniczych, </w:t>
      </w:r>
      <w:r w:rsidRPr="00192980">
        <w:rPr>
          <w:rFonts w:ascii="Tahoma" w:hAnsi="Tahoma" w:cs="Tahoma"/>
          <w:color w:val="000000"/>
        </w:rPr>
        <w:br/>
        <w:t>a także wyroby stanowiące podręczny sprzęt gaśniczy, mogą być stosowane wyłącznie po uprzednim uzyskaniu dopuszczenia do użytkowania, które w formie świadectwa dopuszczenia wydają odpowiednie instytuty badawcze Państwowej Straży Pożarnej.</w:t>
      </w:r>
    </w:p>
    <w:p w14:paraId="1BC826BD" w14:textId="77777777" w:rsidR="000329D2" w:rsidRDefault="000329D2" w:rsidP="00192980">
      <w:pPr>
        <w:pStyle w:val="Bezodstpw"/>
        <w:spacing w:line="276" w:lineRule="auto"/>
        <w:jc w:val="both"/>
        <w:rPr>
          <w:rFonts w:ascii="Tahoma" w:hAnsi="Tahoma" w:cs="Tahoma"/>
          <w:b/>
          <w:color w:val="FF0000"/>
          <w:u w:val="single"/>
        </w:rPr>
      </w:pPr>
    </w:p>
    <w:p w14:paraId="738319E4" w14:textId="0478725E" w:rsidR="00192980" w:rsidRPr="00192980" w:rsidRDefault="00983050" w:rsidP="00192980">
      <w:pPr>
        <w:pStyle w:val="Bezodstpw"/>
        <w:spacing w:line="276" w:lineRule="auto"/>
        <w:jc w:val="both"/>
        <w:rPr>
          <w:rFonts w:ascii="Tahoma" w:hAnsi="Tahoma" w:cs="Tahoma"/>
          <w:b/>
          <w:color w:val="FF0000"/>
          <w:u w:val="single"/>
        </w:rPr>
      </w:pPr>
      <w:r w:rsidRPr="00192980">
        <w:rPr>
          <w:rFonts w:ascii="Tahoma" w:hAnsi="Tahoma" w:cs="Tahoma"/>
          <w:b/>
          <w:color w:val="FF0000"/>
          <w:u w:val="single"/>
        </w:rPr>
        <w:t>PRZY WEJŚCIU DO BUDYNKU W MIEJSCU OGÓLNODOSTĘPNYM (LUB W MIEJSCU WIDOCZNYM) ZAWIESIĆ TABLICZKĘ INFORMACYJNĄ INFORMUJĄCĄ O LOKALIZACJI PRZECIWPOŻAROWEGO WYŁĄCZNIKA PRĄDU. INFORMACJĘ ZAWRZEĆ WE WŁAŚCIWYM OPRACOWANIU OCHRONY POŻAROWEJ – SCENARIUSZU POŻAROWYM ORAZ W INSTRUKCJI POŻAROWEJ (PO STRONIE WŁAŚCICIELA OBIEKTU BUDOWLANEGO).</w:t>
      </w:r>
    </w:p>
    <w:p w14:paraId="07852895" w14:textId="77777777" w:rsidR="00192980" w:rsidRPr="00192980" w:rsidRDefault="00192980" w:rsidP="00192980">
      <w:pPr>
        <w:pStyle w:val="Bezodstpw"/>
        <w:spacing w:line="276" w:lineRule="auto"/>
        <w:jc w:val="both"/>
        <w:rPr>
          <w:rFonts w:ascii="Tahoma" w:hAnsi="Tahoma" w:cs="Tahoma"/>
          <w:b/>
          <w:color w:val="FF0000"/>
          <w:u w:val="single"/>
        </w:rPr>
      </w:pPr>
      <w:r w:rsidRPr="00192980">
        <w:rPr>
          <w:rFonts w:ascii="Tahoma" w:hAnsi="Tahoma" w:cs="Tahoma"/>
          <w:b/>
          <w:color w:val="FF0000"/>
          <w:u w:val="single"/>
        </w:rPr>
        <w:t>ZABRANIA SIĘ ZMIANY UZGODNIONEGO ROZWIĄZANIA PROJEKTOWEGO W ZAKRESIE WYŁĄCZNIKA PRZECIWPOŻAROWEGO BEZ ZGODY PROJEKTANTA I DOKONANIA PRZEZ NIEGO ZMIANY WYKONENGO PROJEKTU.</w:t>
      </w:r>
    </w:p>
    <w:p w14:paraId="1A728D36" w14:textId="77777777" w:rsidR="00ED1832" w:rsidRDefault="00192980" w:rsidP="00192980">
      <w:pPr>
        <w:pStyle w:val="Bezodstpw"/>
        <w:spacing w:line="276" w:lineRule="auto"/>
        <w:jc w:val="both"/>
        <w:rPr>
          <w:rFonts w:ascii="Tahoma" w:hAnsi="Tahoma" w:cs="Tahoma"/>
          <w:b/>
          <w:color w:val="FF0000"/>
          <w:u w:val="single"/>
        </w:rPr>
      </w:pPr>
      <w:r w:rsidRPr="00192980">
        <w:rPr>
          <w:rFonts w:ascii="Tahoma" w:hAnsi="Tahoma" w:cs="Tahoma"/>
          <w:b/>
          <w:color w:val="FF0000"/>
          <w:u w:val="single"/>
        </w:rPr>
        <w:t>ZMIANA ROZWIĄZANIA PROJEKTOWEGO POZA ZAKRESEM OBOWIĄZUJĄCEJ UMOWY PROJEKTOWEJ.</w:t>
      </w:r>
    </w:p>
    <w:p w14:paraId="129FF971" w14:textId="77777777" w:rsidR="00854B04" w:rsidRPr="005612EE" w:rsidRDefault="00854B04" w:rsidP="00854B04">
      <w:pPr>
        <w:pStyle w:val="Nagwek2"/>
        <w:numPr>
          <w:ilvl w:val="0"/>
          <w:numId w:val="12"/>
        </w:numPr>
        <w:spacing w:before="120" w:line="276" w:lineRule="auto"/>
        <w:ind w:left="284" w:hanging="284"/>
        <w:jc w:val="both"/>
        <w:rPr>
          <w:rFonts w:ascii="Tahoma" w:hAnsi="Tahoma" w:cs="Tahoma"/>
          <w:szCs w:val="20"/>
        </w:rPr>
      </w:pPr>
      <w:bookmarkStart w:id="127" w:name="_Toc165984571"/>
      <w:bookmarkStart w:id="128" w:name="_Toc167284265"/>
      <w:r w:rsidRPr="005612EE">
        <w:rPr>
          <w:rFonts w:ascii="Tahoma" w:hAnsi="Tahoma" w:cs="Tahoma"/>
          <w:color w:val="000000"/>
          <w:szCs w:val="20"/>
        </w:rPr>
        <w:t>Ochrona przeciwporażeniowa</w:t>
      </w:r>
      <w:bookmarkEnd w:id="119"/>
      <w:bookmarkEnd w:id="120"/>
      <w:bookmarkEnd w:id="121"/>
      <w:bookmarkEnd w:id="122"/>
      <w:bookmarkEnd w:id="123"/>
      <w:bookmarkEnd w:id="124"/>
      <w:bookmarkEnd w:id="125"/>
      <w:bookmarkEnd w:id="126"/>
      <w:bookmarkEnd w:id="127"/>
      <w:bookmarkEnd w:id="128"/>
    </w:p>
    <w:p w14:paraId="1E312C95" w14:textId="77777777" w:rsidR="00192980" w:rsidRPr="005612EE" w:rsidRDefault="00854B04" w:rsidP="00854B04">
      <w:pPr>
        <w:tabs>
          <w:tab w:val="left" w:pos="-2268"/>
          <w:tab w:val="left" w:pos="426"/>
        </w:tabs>
        <w:spacing w:line="276" w:lineRule="auto"/>
        <w:jc w:val="both"/>
        <w:rPr>
          <w:rFonts w:ascii="Tahoma" w:hAnsi="Tahoma" w:cs="Tahoma"/>
          <w:color w:val="000000"/>
          <w:szCs w:val="20"/>
        </w:rPr>
      </w:pPr>
      <w:r w:rsidRPr="005612EE">
        <w:rPr>
          <w:rFonts w:ascii="Tahoma" w:hAnsi="Tahoma" w:cs="Tahoma"/>
          <w:color w:val="000000"/>
          <w:szCs w:val="20"/>
        </w:rPr>
        <w:t>Środki ochrony przeciwporażeniowej zaprojektowano wg normy PN-IEC/HD 60364. Instalację wykonać w układzie sieci typu TN-S. Miejsce rozdziału układu sieci z TN-C na TN-S uziemić. Rezystancja uziemienia R&lt;10Ω.</w:t>
      </w:r>
      <w:r w:rsidRPr="005612EE">
        <w:rPr>
          <w:rFonts w:ascii="Tahoma" w:hAnsi="Tahoma" w:cs="Tahoma"/>
          <w:b/>
          <w:color w:val="000000"/>
          <w:szCs w:val="20"/>
        </w:rPr>
        <w:t xml:space="preserve"> </w:t>
      </w:r>
      <w:r w:rsidRPr="005612EE">
        <w:rPr>
          <w:rFonts w:ascii="Tahoma" w:hAnsi="Tahoma" w:cs="Tahoma"/>
          <w:color w:val="000000"/>
          <w:szCs w:val="20"/>
        </w:rPr>
        <w:t>Ochrona podstawowa przed dotykiem bezpośrednim zostanie zrealizowana przez izolację fabryczną oraz obudowy urządzeń.</w:t>
      </w:r>
      <w:r w:rsidRPr="005612EE">
        <w:rPr>
          <w:rFonts w:ascii="Tahoma" w:hAnsi="Tahoma" w:cs="Tahoma"/>
          <w:bCs/>
          <w:color w:val="000000"/>
          <w:szCs w:val="20"/>
        </w:rPr>
        <w:t xml:space="preserve"> </w:t>
      </w:r>
      <w:r w:rsidRPr="005612EE">
        <w:rPr>
          <w:rFonts w:ascii="Tahoma" w:hAnsi="Tahoma" w:cs="Tahoma"/>
          <w:color w:val="000000"/>
          <w:szCs w:val="20"/>
        </w:rPr>
        <w:t>Ochrona dodatkowa przy uszkodzeniu zostanie zrealizowana za pomocą szybkiego samoczynnego wyłączania zasilania, z wykorzystaniem wyłączników nadmiarowo-prądowych Ochrona uzupełniająca zostanie zrealizowana za pomocą wysokoczułych wyłączników różnicowoprądowych o prądzie zadziałania 30mA.</w:t>
      </w:r>
    </w:p>
    <w:p w14:paraId="5F88235F" w14:textId="77777777" w:rsidR="00854B04" w:rsidRDefault="00854B04" w:rsidP="00854B04">
      <w:pPr>
        <w:pStyle w:val="Nagwek2"/>
        <w:numPr>
          <w:ilvl w:val="0"/>
          <w:numId w:val="12"/>
        </w:numPr>
        <w:spacing w:before="120" w:line="276" w:lineRule="auto"/>
        <w:ind w:left="284" w:hanging="284"/>
        <w:jc w:val="both"/>
        <w:rPr>
          <w:rFonts w:ascii="Tahoma" w:hAnsi="Tahoma" w:cs="Tahoma"/>
          <w:color w:val="000000"/>
          <w:szCs w:val="20"/>
        </w:rPr>
      </w:pPr>
      <w:bookmarkStart w:id="129" w:name="_Toc44673152"/>
      <w:bookmarkStart w:id="130" w:name="_Toc45181163"/>
      <w:bookmarkStart w:id="131" w:name="_Toc52378086"/>
      <w:bookmarkStart w:id="132" w:name="_Toc52381055"/>
      <w:bookmarkStart w:id="133" w:name="_Toc69482465"/>
      <w:bookmarkStart w:id="134" w:name="_Toc69482785"/>
      <w:bookmarkStart w:id="135" w:name="_Toc95236977"/>
      <w:bookmarkStart w:id="136" w:name="_Toc95237071"/>
      <w:bookmarkStart w:id="137" w:name="_Toc165984572"/>
      <w:bookmarkStart w:id="138" w:name="_Toc167284266"/>
      <w:r w:rsidRPr="005612EE">
        <w:rPr>
          <w:rFonts w:ascii="Tahoma" w:hAnsi="Tahoma" w:cs="Tahoma"/>
          <w:color w:val="000000"/>
          <w:szCs w:val="20"/>
        </w:rPr>
        <w:t>Bilans mocy</w:t>
      </w:r>
      <w:bookmarkStart w:id="139" w:name="_Toc240962157"/>
      <w:bookmarkEnd w:id="129"/>
      <w:bookmarkEnd w:id="130"/>
      <w:bookmarkEnd w:id="131"/>
      <w:bookmarkEnd w:id="132"/>
      <w:bookmarkEnd w:id="133"/>
      <w:bookmarkEnd w:id="134"/>
      <w:bookmarkEnd w:id="135"/>
      <w:bookmarkEnd w:id="136"/>
      <w:bookmarkEnd w:id="137"/>
      <w:bookmarkEnd w:id="138"/>
    </w:p>
    <w:p w14:paraId="04C1EC26" w14:textId="77777777" w:rsidR="009E1616" w:rsidRPr="003647E7" w:rsidRDefault="009E1616" w:rsidP="003647E7">
      <w:pPr>
        <w:spacing w:line="276" w:lineRule="auto"/>
        <w:jc w:val="both"/>
        <w:rPr>
          <w:rFonts w:ascii="Tahoma" w:hAnsi="Tahoma" w:cs="Tahoma"/>
        </w:rPr>
      </w:pPr>
      <w:r w:rsidRPr="003647E7">
        <w:rPr>
          <w:rFonts w:ascii="Tahoma" w:hAnsi="Tahoma" w:cs="Tahoma"/>
        </w:rPr>
        <w:t>Moc umowna dla obwodów mieszkaniowych i obwodu administracji pozostaje bez zmian.</w:t>
      </w:r>
    </w:p>
    <w:p w14:paraId="1E8D3237" w14:textId="77777777" w:rsidR="009E1616" w:rsidRPr="003647E7" w:rsidRDefault="009E1616" w:rsidP="003647E7">
      <w:pPr>
        <w:spacing w:line="276" w:lineRule="auto"/>
        <w:jc w:val="both"/>
        <w:rPr>
          <w:rFonts w:ascii="Tahoma" w:hAnsi="Tahoma" w:cs="Tahoma"/>
        </w:rPr>
      </w:pPr>
      <w:r w:rsidRPr="003647E7">
        <w:rPr>
          <w:rFonts w:ascii="Tahoma" w:hAnsi="Tahoma" w:cs="Tahoma"/>
        </w:rPr>
        <w:t>W tablicy TL1 przewiduje się 4 bezpośrednie układy pomiarowo-rozliczeniowe lokali mieszkalnych znajdujących się na parterze oraz bezpośredni ukła</w:t>
      </w:r>
      <w:r w:rsidR="003647E7">
        <w:rPr>
          <w:rFonts w:ascii="Tahoma" w:hAnsi="Tahoma" w:cs="Tahoma"/>
        </w:rPr>
        <w:t>d pomiarowo-rozliczeniowy obwodów administracyjnych</w:t>
      </w:r>
      <w:r w:rsidRPr="003647E7">
        <w:rPr>
          <w:rFonts w:ascii="Tahoma" w:hAnsi="Tahoma" w:cs="Tahoma"/>
        </w:rPr>
        <w:t>.</w:t>
      </w:r>
    </w:p>
    <w:p w14:paraId="29CC3B9A" w14:textId="77777777" w:rsidR="009E1616" w:rsidRPr="003647E7" w:rsidRDefault="009E1616" w:rsidP="003647E7">
      <w:pPr>
        <w:spacing w:line="276" w:lineRule="auto"/>
        <w:jc w:val="both"/>
        <w:rPr>
          <w:rFonts w:ascii="Tahoma" w:hAnsi="Tahoma" w:cs="Tahoma"/>
        </w:rPr>
      </w:pPr>
      <w:r w:rsidRPr="003647E7">
        <w:rPr>
          <w:rFonts w:ascii="Tahoma" w:hAnsi="Tahoma" w:cs="Tahoma"/>
        </w:rPr>
        <w:t>W tablicy TL2 przewiduje się 8 bezpośrednich układów pomiarowo-rozliczeniowych lokali mieszkalnych znajdujących się na pierwszym i drugim piętrze.</w:t>
      </w:r>
    </w:p>
    <w:tbl>
      <w:tblPr>
        <w:tblW w:w="8992" w:type="dxa"/>
        <w:tblInd w:w="1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34"/>
        <w:gridCol w:w="1370"/>
        <w:gridCol w:w="1843"/>
        <w:gridCol w:w="1843"/>
        <w:gridCol w:w="1701"/>
        <w:gridCol w:w="1701"/>
      </w:tblGrid>
      <w:tr w:rsidR="005777FB" w:rsidRPr="00776E7F" w14:paraId="3131DCC2" w14:textId="77777777" w:rsidTr="005B609B">
        <w:trPr>
          <w:trHeight w:val="489"/>
        </w:trPr>
        <w:tc>
          <w:tcPr>
            <w:tcW w:w="534" w:type="dxa"/>
            <w:shd w:val="clear" w:color="auto" w:fill="auto"/>
            <w:vAlign w:val="center"/>
          </w:tcPr>
          <w:p w14:paraId="1B1751B3" w14:textId="77777777" w:rsidR="005777FB" w:rsidRPr="00776E7F" w:rsidRDefault="005777FB" w:rsidP="005B609B">
            <w:pPr>
              <w:jc w:val="center"/>
              <w:rPr>
                <w:rFonts w:ascii="Arial Narrow" w:eastAsia="ArialBlack" w:hAnsi="Arial Narrow" w:cstheme="minorHAnsi"/>
                <w:b/>
                <w:color w:val="000000" w:themeColor="text1"/>
              </w:rPr>
            </w:pPr>
            <w:bookmarkStart w:id="140" w:name="_Toc44673153"/>
            <w:bookmarkStart w:id="141" w:name="_Toc45181164"/>
            <w:bookmarkStart w:id="142" w:name="_Toc52378087"/>
            <w:bookmarkStart w:id="143" w:name="_Toc52381056"/>
            <w:r w:rsidRPr="00776E7F">
              <w:rPr>
                <w:rFonts w:ascii="Arial Narrow" w:eastAsia="ArialBlack" w:hAnsi="Arial Narrow" w:cstheme="minorHAnsi"/>
                <w:b/>
                <w:color w:val="000000" w:themeColor="text1"/>
              </w:rPr>
              <w:t>Lp.</w:t>
            </w:r>
          </w:p>
        </w:tc>
        <w:tc>
          <w:tcPr>
            <w:tcW w:w="1370" w:type="dxa"/>
            <w:shd w:val="clear" w:color="auto" w:fill="auto"/>
            <w:vAlign w:val="center"/>
          </w:tcPr>
          <w:p w14:paraId="68A5EFD4" w14:textId="77777777" w:rsidR="005777FB" w:rsidRPr="00776E7F" w:rsidRDefault="005777FB" w:rsidP="005B609B">
            <w:pPr>
              <w:jc w:val="center"/>
              <w:rPr>
                <w:rFonts w:ascii="Arial Narrow" w:eastAsia="ArialBlack" w:hAnsi="Arial Narrow" w:cstheme="minorHAnsi"/>
                <w:b/>
                <w:color w:val="000000" w:themeColor="text1"/>
              </w:rPr>
            </w:pPr>
            <w:r w:rsidRPr="00776E7F">
              <w:rPr>
                <w:rFonts w:ascii="Arial Narrow" w:eastAsia="ArialBlack" w:hAnsi="Arial Narrow" w:cstheme="minorHAnsi"/>
                <w:b/>
                <w:color w:val="000000" w:themeColor="text1"/>
              </w:rPr>
              <w:t>Tablica licznikowa</w:t>
            </w:r>
          </w:p>
        </w:tc>
        <w:tc>
          <w:tcPr>
            <w:tcW w:w="1843" w:type="dxa"/>
            <w:shd w:val="clear" w:color="auto" w:fill="auto"/>
            <w:vAlign w:val="center"/>
          </w:tcPr>
          <w:p w14:paraId="40EE93DF" w14:textId="77777777" w:rsidR="005777FB" w:rsidRPr="00776E7F" w:rsidRDefault="005777FB" w:rsidP="005B609B">
            <w:pPr>
              <w:jc w:val="center"/>
              <w:rPr>
                <w:rFonts w:ascii="Arial Narrow" w:eastAsia="ArialBlack" w:hAnsi="Arial Narrow" w:cstheme="minorHAnsi"/>
                <w:b/>
                <w:color w:val="000000" w:themeColor="text1"/>
              </w:rPr>
            </w:pPr>
            <w:r w:rsidRPr="00776E7F">
              <w:rPr>
                <w:rFonts w:ascii="Arial Narrow" w:eastAsia="ArialBlack" w:hAnsi="Arial Narrow" w:cstheme="minorHAnsi"/>
                <w:b/>
                <w:color w:val="000000" w:themeColor="text1"/>
              </w:rPr>
              <w:t>Charakter lokalu</w:t>
            </w:r>
          </w:p>
        </w:tc>
        <w:tc>
          <w:tcPr>
            <w:tcW w:w="1843" w:type="dxa"/>
            <w:shd w:val="clear" w:color="auto" w:fill="auto"/>
            <w:vAlign w:val="center"/>
          </w:tcPr>
          <w:p w14:paraId="1BABB585" w14:textId="77777777" w:rsidR="005777FB" w:rsidRPr="00776E7F" w:rsidRDefault="005777FB" w:rsidP="005B609B">
            <w:pPr>
              <w:jc w:val="center"/>
              <w:rPr>
                <w:rFonts w:ascii="Arial Narrow" w:eastAsia="ArialBlack" w:hAnsi="Arial Narrow" w:cstheme="minorHAnsi"/>
                <w:b/>
                <w:color w:val="000000" w:themeColor="text1"/>
              </w:rPr>
            </w:pPr>
            <w:r w:rsidRPr="00776E7F">
              <w:rPr>
                <w:rFonts w:ascii="Arial Narrow" w:eastAsia="ArialBlack" w:hAnsi="Arial Narrow" w:cstheme="minorHAnsi"/>
                <w:b/>
                <w:color w:val="000000" w:themeColor="text1"/>
              </w:rPr>
              <w:t>Moc zapotrzebowana</w:t>
            </w:r>
          </w:p>
          <w:p w14:paraId="255F6B30" w14:textId="77777777" w:rsidR="005777FB" w:rsidRPr="00776E7F" w:rsidRDefault="005777FB" w:rsidP="005B609B">
            <w:pPr>
              <w:jc w:val="center"/>
              <w:rPr>
                <w:rFonts w:ascii="Arial Narrow" w:eastAsia="ArialBlack" w:hAnsi="Arial Narrow" w:cstheme="minorHAnsi"/>
                <w:b/>
                <w:color w:val="000000" w:themeColor="text1"/>
              </w:rPr>
            </w:pPr>
            <w:r w:rsidRPr="00776E7F">
              <w:rPr>
                <w:rFonts w:ascii="Arial Narrow" w:eastAsia="ArialBlack" w:hAnsi="Arial Narrow" w:cstheme="minorHAnsi"/>
                <w:b/>
                <w:color w:val="000000" w:themeColor="text1"/>
              </w:rPr>
              <w:t>[kW]</w:t>
            </w:r>
          </w:p>
        </w:tc>
        <w:tc>
          <w:tcPr>
            <w:tcW w:w="1701" w:type="dxa"/>
            <w:shd w:val="clear" w:color="auto" w:fill="auto"/>
            <w:vAlign w:val="center"/>
          </w:tcPr>
          <w:p w14:paraId="589FC8EF" w14:textId="77777777" w:rsidR="005777FB" w:rsidRPr="00776E7F" w:rsidRDefault="005777FB" w:rsidP="005B609B">
            <w:pPr>
              <w:jc w:val="center"/>
              <w:rPr>
                <w:rFonts w:ascii="Arial Narrow" w:eastAsia="ArialBlack" w:hAnsi="Arial Narrow" w:cstheme="minorHAnsi"/>
                <w:b/>
                <w:color w:val="000000" w:themeColor="text1"/>
              </w:rPr>
            </w:pPr>
            <w:proofErr w:type="spellStart"/>
            <w:r w:rsidRPr="00776E7F">
              <w:rPr>
                <w:rFonts w:ascii="Arial Narrow" w:eastAsia="ArialBlack" w:hAnsi="Arial Narrow" w:cstheme="minorHAnsi"/>
                <w:b/>
                <w:color w:val="000000" w:themeColor="text1"/>
              </w:rPr>
              <w:t>Wsp</w:t>
            </w:r>
            <w:proofErr w:type="spellEnd"/>
            <w:r w:rsidRPr="00776E7F">
              <w:rPr>
                <w:rFonts w:ascii="Arial Narrow" w:eastAsia="ArialBlack" w:hAnsi="Arial Narrow" w:cstheme="minorHAnsi"/>
                <w:b/>
                <w:color w:val="000000" w:themeColor="text1"/>
              </w:rPr>
              <w:t xml:space="preserve">. jednoczesności </w:t>
            </w:r>
            <w:proofErr w:type="spellStart"/>
            <w:r w:rsidRPr="00776E7F">
              <w:rPr>
                <w:rFonts w:ascii="Arial Narrow" w:eastAsia="ArialBlack" w:hAnsi="Arial Narrow" w:cstheme="minorHAnsi"/>
                <w:b/>
                <w:color w:val="000000" w:themeColor="text1"/>
              </w:rPr>
              <w:t>kj</w:t>
            </w:r>
            <w:proofErr w:type="spellEnd"/>
          </w:p>
        </w:tc>
        <w:tc>
          <w:tcPr>
            <w:tcW w:w="1701" w:type="dxa"/>
            <w:shd w:val="clear" w:color="auto" w:fill="auto"/>
            <w:vAlign w:val="center"/>
          </w:tcPr>
          <w:p w14:paraId="04EC5105" w14:textId="77777777" w:rsidR="005777FB" w:rsidRPr="00776E7F" w:rsidRDefault="005777FB" w:rsidP="005B609B">
            <w:pPr>
              <w:jc w:val="center"/>
              <w:rPr>
                <w:rFonts w:ascii="Arial Narrow" w:eastAsia="ArialBlack" w:hAnsi="Arial Narrow" w:cstheme="minorHAnsi"/>
                <w:b/>
                <w:color w:val="000000" w:themeColor="text1"/>
              </w:rPr>
            </w:pPr>
            <w:r w:rsidRPr="00776E7F">
              <w:rPr>
                <w:rFonts w:ascii="Arial Narrow" w:eastAsia="ArialBlack" w:hAnsi="Arial Narrow" w:cstheme="minorHAnsi"/>
                <w:b/>
                <w:color w:val="000000" w:themeColor="text1"/>
              </w:rPr>
              <w:t>Moc przyłączeniowa</w:t>
            </w:r>
          </w:p>
          <w:p w14:paraId="78ECD846" w14:textId="77777777" w:rsidR="005777FB" w:rsidRPr="00776E7F" w:rsidRDefault="005777FB" w:rsidP="005B609B">
            <w:pPr>
              <w:jc w:val="center"/>
              <w:rPr>
                <w:rFonts w:ascii="Arial Narrow" w:eastAsia="ArialBlack" w:hAnsi="Arial Narrow" w:cstheme="minorHAnsi"/>
                <w:b/>
                <w:color w:val="000000" w:themeColor="text1"/>
              </w:rPr>
            </w:pPr>
            <w:r w:rsidRPr="00776E7F">
              <w:rPr>
                <w:rFonts w:ascii="Arial Narrow" w:eastAsia="ArialBlack" w:hAnsi="Arial Narrow" w:cstheme="minorHAnsi"/>
                <w:b/>
                <w:color w:val="000000" w:themeColor="text1"/>
              </w:rPr>
              <w:t>[kW]</w:t>
            </w:r>
          </w:p>
        </w:tc>
      </w:tr>
      <w:tr w:rsidR="005777FB" w:rsidRPr="00776E7F" w14:paraId="3396CF61" w14:textId="77777777" w:rsidTr="005B609B">
        <w:trPr>
          <w:trHeight w:val="357"/>
        </w:trPr>
        <w:tc>
          <w:tcPr>
            <w:tcW w:w="534" w:type="dxa"/>
            <w:shd w:val="clear" w:color="auto" w:fill="auto"/>
            <w:vAlign w:val="center"/>
          </w:tcPr>
          <w:p w14:paraId="60EEC488" w14:textId="77777777" w:rsidR="005777FB" w:rsidRPr="00776E7F" w:rsidRDefault="005777FB" w:rsidP="005B609B">
            <w:pPr>
              <w:jc w:val="center"/>
              <w:rPr>
                <w:rFonts w:ascii="Arial Narrow" w:eastAsia="ArialBlack" w:hAnsi="Arial Narrow" w:cstheme="minorHAnsi"/>
                <w:b/>
                <w:color w:val="000000" w:themeColor="text1"/>
              </w:rPr>
            </w:pPr>
            <w:r w:rsidRPr="00776E7F">
              <w:rPr>
                <w:rFonts w:ascii="Arial Narrow" w:eastAsia="ArialBlack" w:hAnsi="Arial Narrow" w:cstheme="minorHAnsi"/>
                <w:b/>
                <w:color w:val="000000" w:themeColor="text1"/>
              </w:rPr>
              <w:t>1.</w:t>
            </w:r>
          </w:p>
        </w:tc>
        <w:tc>
          <w:tcPr>
            <w:tcW w:w="1370" w:type="dxa"/>
            <w:vMerge w:val="restart"/>
            <w:shd w:val="clear" w:color="auto" w:fill="auto"/>
            <w:vAlign w:val="center"/>
          </w:tcPr>
          <w:p w14:paraId="42F68F3D" w14:textId="77777777" w:rsidR="005777FB" w:rsidRPr="00776E7F" w:rsidRDefault="005777FB" w:rsidP="005B609B">
            <w:pPr>
              <w:jc w:val="center"/>
              <w:rPr>
                <w:rFonts w:ascii="Arial Narrow" w:eastAsia="ArialBlack" w:hAnsi="Arial Narrow" w:cstheme="minorHAnsi"/>
                <w:color w:val="000000" w:themeColor="text1"/>
              </w:rPr>
            </w:pPr>
            <w:r w:rsidRPr="00776E7F">
              <w:rPr>
                <w:rFonts w:ascii="Arial Narrow" w:eastAsia="ArialBlack" w:hAnsi="Arial Narrow" w:cstheme="minorHAnsi"/>
                <w:color w:val="000000" w:themeColor="text1"/>
              </w:rPr>
              <w:t>TL</w:t>
            </w:r>
            <w:r w:rsidR="009E1616">
              <w:rPr>
                <w:rFonts w:ascii="Arial Narrow" w:eastAsia="ArialBlack" w:hAnsi="Arial Narrow" w:cstheme="minorHAnsi"/>
                <w:color w:val="000000" w:themeColor="text1"/>
              </w:rPr>
              <w:t>1</w:t>
            </w:r>
          </w:p>
        </w:tc>
        <w:tc>
          <w:tcPr>
            <w:tcW w:w="1843" w:type="dxa"/>
            <w:shd w:val="clear" w:color="auto" w:fill="auto"/>
            <w:vAlign w:val="center"/>
          </w:tcPr>
          <w:p w14:paraId="07E1FE57" w14:textId="77777777" w:rsidR="005777FB" w:rsidRPr="00776E7F" w:rsidRDefault="005777FB" w:rsidP="005B609B">
            <w:pPr>
              <w:jc w:val="center"/>
              <w:rPr>
                <w:rFonts w:ascii="Arial Narrow" w:eastAsia="ArialBlack" w:hAnsi="Arial Narrow" w:cstheme="minorHAnsi"/>
                <w:color w:val="000000" w:themeColor="text1"/>
              </w:rPr>
            </w:pPr>
            <w:r w:rsidRPr="00776E7F">
              <w:rPr>
                <w:rFonts w:ascii="Arial Narrow" w:eastAsia="ArialBlack" w:hAnsi="Arial Narrow" w:cstheme="minorHAnsi"/>
                <w:color w:val="000000" w:themeColor="text1"/>
              </w:rPr>
              <w:t>mieszkania</w:t>
            </w:r>
          </w:p>
        </w:tc>
        <w:tc>
          <w:tcPr>
            <w:tcW w:w="1843" w:type="dxa"/>
            <w:shd w:val="clear" w:color="auto" w:fill="auto"/>
            <w:vAlign w:val="center"/>
          </w:tcPr>
          <w:p w14:paraId="03E707A8" w14:textId="77777777" w:rsidR="005777FB" w:rsidRPr="00776E7F" w:rsidRDefault="009E1616" w:rsidP="005B609B">
            <w:pPr>
              <w:jc w:val="center"/>
              <w:rPr>
                <w:rFonts w:ascii="Arial Narrow" w:eastAsia="ArialBlack" w:hAnsi="Arial Narrow" w:cstheme="minorHAnsi"/>
                <w:color w:val="000000" w:themeColor="text1"/>
              </w:rPr>
            </w:pPr>
            <w:r>
              <w:rPr>
                <w:rFonts w:ascii="Arial Narrow" w:eastAsia="ArialBlack" w:hAnsi="Arial Narrow" w:cstheme="minorHAnsi"/>
                <w:color w:val="000000" w:themeColor="text1"/>
              </w:rPr>
              <w:t>16,5</w:t>
            </w:r>
          </w:p>
        </w:tc>
        <w:tc>
          <w:tcPr>
            <w:tcW w:w="1701" w:type="dxa"/>
            <w:shd w:val="clear" w:color="auto" w:fill="auto"/>
            <w:vAlign w:val="center"/>
          </w:tcPr>
          <w:p w14:paraId="511D6669" w14:textId="77777777" w:rsidR="005777FB" w:rsidRPr="00776E7F" w:rsidRDefault="009E1616" w:rsidP="005B609B">
            <w:pPr>
              <w:jc w:val="center"/>
              <w:rPr>
                <w:rFonts w:ascii="Arial Narrow" w:eastAsia="ArialBlack" w:hAnsi="Arial Narrow" w:cstheme="minorHAnsi"/>
                <w:color w:val="000000" w:themeColor="text1"/>
              </w:rPr>
            </w:pPr>
            <w:r>
              <w:rPr>
                <w:rFonts w:ascii="Arial Narrow" w:eastAsia="ArialBlack" w:hAnsi="Arial Narrow" w:cstheme="minorHAnsi"/>
                <w:color w:val="000000" w:themeColor="text1"/>
              </w:rPr>
              <w:t>0,452</w:t>
            </w:r>
          </w:p>
        </w:tc>
        <w:tc>
          <w:tcPr>
            <w:tcW w:w="1701" w:type="dxa"/>
            <w:shd w:val="clear" w:color="auto" w:fill="auto"/>
            <w:vAlign w:val="center"/>
          </w:tcPr>
          <w:p w14:paraId="6FEEB4B1" w14:textId="77777777" w:rsidR="005777FB" w:rsidRPr="00776E7F" w:rsidRDefault="009E1616" w:rsidP="005B609B">
            <w:pPr>
              <w:jc w:val="center"/>
              <w:rPr>
                <w:rFonts w:ascii="Arial Narrow" w:eastAsia="ArialBlack" w:hAnsi="Arial Narrow" w:cstheme="minorHAnsi"/>
                <w:color w:val="000000" w:themeColor="text1"/>
              </w:rPr>
            </w:pPr>
            <w:r>
              <w:rPr>
                <w:rFonts w:ascii="Arial Narrow" w:eastAsia="ArialBlack" w:hAnsi="Arial Narrow" w:cstheme="minorHAnsi"/>
                <w:color w:val="000000" w:themeColor="text1"/>
              </w:rPr>
              <w:t>7,5</w:t>
            </w:r>
          </w:p>
        </w:tc>
      </w:tr>
      <w:tr w:rsidR="005777FB" w:rsidRPr="00776E7F" w14:paraId="681972FA" w14:textId="77777777" w:rsidTr="005B609B">
        <w:trPr>
          <w:trHeight w:val="278"/>
        </w:trPr>
        <w:tc>
          <w:tcPr>
            <w:tcW w:w="534" w:type="dxa"/>
            <w:shd w:val="clear" w:color="auto" w:fill="auto"/>
            <w:vAlign w:val="center"/>
          </w:tcPr>
          <w:p w14:paraId="3B9E976D" w14:textId="77777777" w:rsidR="005777FB" w:rsidRPr="00776E7F" w:rsidRDefault="005777FB" w:rsidP="005B609B">
            <w:pPr>
              <w:jc w:val="center"/>
              <w:rPr>
                <w:rFonts w:ascii="Arial Narrow" w:eastAsia="ArialBlack" w:hAnsi="Arial Narrow" w:cstheme="minorHAnsi"/>
                <w:b/>
                <w:color w:val="000000" w:themeColor="text1"/>
              </w:rPr>
            </w:pPr>
            <w:r w:rsidRPr="00776E7F">
              <w:rPr>
                <w:rFonts w:ascii="Arial Narrow" w:eastAsia="ArialBlack" w:hAnsi="Arial Narrow" w:cstheme="minorHAnsi"/>
                <w:b/>
                <w:color w:val="000000" w:themeColor="text1"/>
              </w:rPr>
              <w:t>2.</w:t>
            </w:r>
          </w:p>
        </w:tc>
        <w:tc>
          <w:tcPr>
            <w:tcW w:w="1370" w:type="dxa"/>
            <w:vMerge/>
            <w:shd w:val="clear" w:color="auto" w:fill="auto"/>
            <w:vAlign w:val="center"/>
          </w:tcPr>
          <w:p w14:paraId="4E240C9C" w14:textId="77777777" w:rsidR="005777FB" w:rsidRPr="00776E7F" w:rsidRDefault="005777FB" w:rsidP="005B609B">
            <w:pPr>
              <w:jc w:val="center"/>
              <w:rPr>
                <w:rFonts w:ascii="Arial Narrow" w:eastAsia="ArialBlack" w:hAnsi="Arial Narrow" w:cstheme="minorHAnsi"/>
                <w:color w:val="000000" w:themeColor="text1"/>
              </w:rPr>
            </w:pPr>
          </w:p>
        </w:tc>
        <w:tc>
          <w:tcPr>
            <w:tcW w:w="1843" w:type="dxa"/>
            <w:shd w:val="clear" w:color="auto" w:fill="auto"/>
            <w:vAlign w:val="center"/>
          </w:tcPr>
          <w:p w14:paraId="5804989C" w14:textId="77777777" w:rsidR="005777FB" w:rsidRPr="00776E7F" w:rsidRDefault="005777FB" w:rsidP="005B609B">
            <w:pPr>
              <w:jc w:val="center"/>
              <w:rPr>
                <w:rFonts w:ascii="Arial Narrow" w:eastAsia="ArialBlack" w:hAnsi="Arial Narrow" w:cstheme="minorHAnsi"/>
                <w:color w:val="000000" w:themeColor="text1"/>
              </w:rPr>
            </w:pPr>
            <w:r w:rsidRPr="00776E7F">
              <w:rPr>
                <w:rFonts w:ascii="Arial Narrow" w:eastAsia="ArialBlack" w:hAnsi="Arial Narrow" w:cstheme="minorHAnsi"/>
                <w:color w:val="000000" w:themeColor="text1"/>
              </w:rPr>
              <w:t>administracja</w:t>
            </w:r>
          </w:p>
        </w:tc>
        <w:tc>
          <w:tcPr>
            <w:tcW w:w="1843" w:type="dxa"/>
            <w:shd w:val="clear" w:color="auto" w:fill="auto"/>
            <w:vAlign w:val="center"/>
          </w:tcPr>
          <w:p w14:paraId="435F6DA4" w14:textId="77777777" w:rsidR="005777FB" w:rsidRPr="00776E7F" w:rsidRDefault="009E1616" w:rsidP="005B609B">
            <w:pPr>
              <w:jc w:val="center"/>
              <w:rPr>
                <w:rFonts w:ascii="Arial Narrow" w:eastAsia="ArialBlack" w:hAnsi="Arial Narrow" w:cstheme="minorHAnsi"/>
                <w:color w:val="000000" w:themeColor="text1"/>
              </w:rPr>
            </w:pPr>
            <w:r>
              <w:rPr>
                <w:rFonts w:ascii="Arial Narrow" w:eastAsia="ArialBlack" w:hAnsi="Arial Narrow" w:cstheme="minorHAnsi"/>
                <w:color w:val="000000" w:themeColor="text1"/>
              </w:rPr>
              <w:t>3,5</w:t>
            </w:r>
          </w:p>
        </w:tc>
        <w:tc>
          <w:tcPr>
            <w:tcW w:w="1701" w:type="dxa"/>
            <w:shd w:val="clear" w:color="auto" w:fill="auto"/>
            <w:vAlign w:val="center"/>
          </w:tcPr>
          <w:p w14:paraId="3EFE05AB" w14:textId="77777777" w:rsidR="005777FB" w:rsidRPr="00776E7F" w:rsidRDefault="005777FB" w:rsidP="005B609B">
            <w:pPr>
              <w:jc w:val="center"/>
              <w:rPr>
                <w:rFonts w:ascii="Arial Narrow" w:eastAsia="ArialBlack" w:hAnsi="Arial Narrow" w:cstheme="minorHAnsi"/>
                <w:color w:val="000000" w:themeColor="text1"/>
              </w:rPr>
            </w:pPr>
            <w:r w:rsidRPr="00776E7F">
              <w:rPr>
                <w:rFonts w:ascii="Arial Narrow" w:eastAsia="ArialBlack" w:hAnsi="Arial Narrow" w:cstheme="minorHAnsi"/>
                <w:color w:val="000000" w:themeColor="text1"/>
              </w:rPr>
              <w:t>1,0</w:t>
            </w:r>
          </w:p>
        </w:tc>
        <w:tc>
          <w:tcPr>
            <w:tcW w:w="1701" w:type="dxa"/>
            <w:shd w:val="clear" w:color="auto" w:fill="auto"/>
            <w:vAlign w:val="center"/>
          </w:tcPr>
          <w:p w14:paraId="322C49D6" w14:textId="77777777" w:rsidR="005777FB" w:rsidRPr="00776E7F" w:rsidRDefault="009E1616" w:rsidP="005B609B">
            <w:pPr>
              <w:jc w:val="center"/>
              <w:rPr>
                <w:rFonts w:ascii="Arial Narrow" w:eastAsia="ArialBlack" w:hAnsi="Arial Narrow" w:cstheme="minorHAnsi"/>
                <w:color w:val="000000" w:themeColor="text1"/>
              </w:rPr>
            </w:pPr>
            <w:r>
              <w:rPr>
                <w:rFonts w:ascii="Arial Narrow" w:eastAsia="ArialBlack" w:hAnsi="Arial Narrow" w:cstheme="minorHAnsi"/>
                <w:color w:val="000000" w:themeColor="text1"/>
              </w:rPr>
              <w:t>3,5</w:t>
            </w:r>
          </w:p>
        </w:tc>
      </w:tr>
      <w:tr w:rsidR="009E1616" w:rsidRPr="00776E7F" w14:paraId="35808310" w14:textId="77777777" w:rsidTr="005B609B">
        <w:trPr>
          <w:trHeight w:val="278"/>
        </w:trPr>
        <w:tc>
          <w:tcPr>
            <w:tcW w:w="534" w:type="dxa"/>
            <w:shd w:val="clear" w:color="auto" w:fill="auto"/>
            <w:vAlign w:val="center"/>
          </w:tcPr>
          <w:p w14:paraId="335CD1AA" w14:textId="77777777" w:rsidR="009E1616" w:rsidRPr="00776E7F" w:rsidRDefault="009E1616" w:rsidP="005B609B">
            <w:pPr>
              <w:jc w:val="center"/>
              <w:rPr>
                <w:rFonts w:ascii="Arial Narrow" w:eastAsia="ArialBlack" w:hAnsi="Arial Narrow" w:cstheme="minorHAnsi"/>
                <w:b/>
                <w:color w:val="000000" w:themeColor="text1"/>
              </w:rPr>
            </w:pPr>
            <w:r>
              <w:rPr>
                <w:rFonts w:ascii="Arial Narrow" w:eastAsia="ArialBlack" w:hAnsi="Arial Narrow" w:cstheme="minorHAnsi"/>
                <w:b/>
                <w:color w:val="000000" w:themeColor="text1"/>
              </w:rPr>
              <w:t>3</w:t>
            </w:r>
          </w:p>
        </w:tc>
        <w:tc>
          <w:tcPr>
            <w:tcW w:w="1370" w:type="dxa"/>
            <w:shd w:val="clear" w:color="auto" w:fill="auto"/>
            <w:vAlign w:val="center"/>
          </w:tcPr>
          <w:p w14:paraId="0AE42F5E" w14:textId="77777777" w:rsidR="009E1616" w:rsidRPr="00776E7F" w:rsidRDefault="009E1616" w:rsidP="005B609B">
            <w:pPr>
              <w:jc w:val="center"/>
              <w:rPr>
                <w:rFonts w:ascii="Arial Narrow" w:eastAsia="ArialBlack" w:hAnsi="Arial Narrow" w:cstheme="minorHAnsi"/>
                <w:color w:val="000000" w:themeColor="text1"/>
              </w:rPr>
            </w:pPr>
            <w:r>
              <w:rPr>
                <w:rFonts w:ascii="Arial Narrow" w:eastAsia="ArialBlack" w:hAnsi="Arial Narrow" w:cstheme="minorHAnsi"/>
                <w:color w:val="000000" w:themeColor="text1"/>
              </w:rPr>
              <w:t>TL2</w:t>
            </w:r>
          </w:p>
        </w:tc>
        <w:tc>
          <w:tcPr>
            <w:tcW w:w="1843" w:type="dxa"/>
            <w:shd w:val="clear" w:color="auto" w:fill="auto"/>
            <w:vAlign w:val="center"/>
          </w:tcPr>
          <w:p w14:paraId="6EF9DCFF" w14:textId="77777777" w:rsidR="009E1616" w:rsidRPr="00776E7F" w:rsidRDefault="009E1616" w:rsidP="005B609B">
            <w:pPr>
              <w:jc w:val="center"/>
              <w:rPr>
                <w:rFonts w:ascii="Arial Narrow" w:eastAsia="ArialBlack" w:hAnsi="Arial Narrow" w:cstheme="minorHAnsi"/>
                <w:color w:val="000000" w:themeColor="text1"/>
              </w:rPr>
            </w:pPr>
            <w:r>
              <w:rPr>
                <w:rFonts w:ascii="Arial Narrow" w:eastAsia="ArialBlack" w:hAnsi="Arial Narrow" w:cstheme="minorHAnsi"/>
                <w:color w:val="000000" w:themeColor="text1"/>
              </w:rPr>
              <w:t>mieszkania</w:t>
            </w:r>
          </w:p>
        </w:tc>
        <w:tc>
          <w:tcPr>
            <w:tcW w:w="1843" w:type="dxa"/>
            <w:shd w:val="clear" w:color="auto" w:fill="auto"/>
            <w:vAlign w:val="center"/>
          </w:tcPr>
          <w:p w14:paraId="02A01727" w14:textId="77777777" w:rsidR="009E1616" w:rsidRDefault="009E1616" w:rsidP="005B609B">
            <w:pPr>
              <w:jc w:val="center"/>
              <w:rPr>
                <w:rFonts w:ascii="Arial Narrow" w:eastAsia="ArialBlack" w:hAnsi="Arial Narrow" w:cstheme="minorHAnsi"/>
                <w:color w:val="000000" w:themeColor="text1"/>
              </w:rPr>
            </w:pPr>
            <w:r>
              <w:rPr>
                <w:rFonts w:ascii="Arial Narrow" w:eastAsia="ArialBlack" w:hAnsi="Arial Narrow" w:cstheme="minorHAnsi"/>
                <w:color w:val="000000" w:themeColor="text1"/>
              </w:rPr>
              <w:t>36,2</w:t>
            </w:r>
          </w:p>
        </w:tc>
        <w:tc>
          <w:tcPr>
            <w:tcW w:w="1701" w:type="dxa"/>
            <w:shd w:val="clear" w:color="auto" w:fill="auto"/>
            <w:vAlign w:val="center"/>
          </w:tcPr>
          <w:p w14:paraId="52A4F807" w14:textId="77777777" w:rsidR="009E1616" w:rsidRPr="00776E7F" w:rsidRDefault="009E1616" w:rsidP="005B609B">
            <w:pPr>
              <w:jc w:val="center"/>
              <w:rPr>
                <w:rFonts w:ascii="Arial Narrow" w:eastAsia="ArialBlack" w:hAnsi="Arial Narrow" w:cstheme="minorHAnsi"/>
                <w:color w:val="000000" w:themeColor="text1"/>
              </w:rPr>
            </w:pPr>
            <w:r>
              <w:rPr>
                <w:rFonts w:ascii="Arial Narrow" w:eastAsia="ArialBlack" w:hAnsi="Arial Narrow" w:cstheme="minorHAnsi"/>
                <w:color w:val="000000" w:themeColor="text1"/>
              </w:rPr>
              <w:t>0,452</w:t>
            </w:r>
          </w:p>
        </w:tc>
        <w:tc>
          <w:tcPr>
            <w:tcW w:w="1701" w:type="dxa"/>
            <w:shd w:val="clear" w:color="auto" w:fill="auto"/>
            <w:vAlign w:val="center"/>
          </w:tcPr>
          <w:p w14:paraId="1DCBFB9D" w14:textId="77777777" w:rsidR="009E1616" w:rsidRPr="00776E7F" w:rsidRDefault="009E1616" w:rsidP="005B609B">
            <w:pPr>
              <w:jc w:val="center"/>
              <w:rPr>
                <w:rFonts w:ascii="Arial Narrow" w:eastAsia="ArialBlack" w:hAnsi="Arial Narrow" w:cstheme="minorHAnsi"/>
                <w:color w:val="000000" w:themeColor="text1"/>
              </w:rPr>
            </w:pPr>
            <w:r>
              <w:rPr>
                <w:rFonts w:ascii="Arial Narrow" w:eastAsia="ArialBlack" w:hAnsi="Arial Narrow" w:cstheme="minorHAnsi"/>
                <w:color w:val="000000" w:themeColor="text1"/>
              </w:rPr>
              <w:t>16,4</w:t>
            </w:r>
          </w:p>
        </w:tc>
      </w:tr>
      <w:tr w:rsidR="005777FB" w:rsidRPr="00776E7F" w14:paraId="166998EF" w14:textId="77777777" w:rsidTr="005B609B">
        <w:trPr>
          <w:trHeight w:val="281"/>
        </w:trPr>
        <w:tc>
          <w:tcPr>
            <w:tcW w:w="534" w:type="dxa"/>
            <w:tcBorders>
              <w:left w:val="nil"/>
              <w:bottom w:val="nil"/>
              <w:right w:val="nil"/>
            </w:tcBorders>
            <w:shd w:val="clear" w:color="auto" w:fill="auto"/>
            <w:vAlign w:val="center"/>
          </w:tcPr>
          <w:p w14:paraId="1E30CC2A" w14:textId="77777777" w:rsidR="005777FB" w:rsidRPr="00776E7F" w:rsidRDefault="005777FB" w:rsidP="005B609B">
            <w:pPr>
              <w:jc w:val="center"/>
              <w:rPr>
                <w:rFonts w:ascii="Arial Narrow" w:eastAsia="ArialBlack" w:hAnsi="Arial Narrow" w:cstheme="minorHAnsi"/>
                <w:b/>
                <w:color w:val="000000" w:themeColor="text1"/>
              </w:rPr>
            </w:pPr>
          </w:p>
        </w:tc>
        <w:tc>
          <w:tcPr>
            <w:tcW w:w="1370" w:type="dxa"/>
            <w:tcBorders>
              <w:left w:val="nil"/>
              <w:bottom w:val="nil"/>
              <w:right w:val="nil"/>
            </w:tcBorders>
            <w:shd w:val="clear" w:color="auto" w:fill="auto"/>
            <w:vAlign w:val="center"/>
          </w:tcPr>
          <w:p w14:paraId="51152872" w14:textId="77777777" w:rsidR="005777FB" w:rsidRPr="00776E7F" w:rsidRDefault="005777FB" w:rsidP="005B609B">
            <w:pPr>
              <w:jc w:val="center"/>
              <w:rPr>
                <w:rFonts w:ascii="Arial Narrow" w:eastAsia="ArialBlack" w:hAnsi="Arial Narrow" w:cstheme="minorHAnsi"/>
                <w:color w:val="000000" w:themeColor="text1"/>
              </w:rPr>
            </w:pPr>
          </w:p>
        </w:tc>
        <w:tc>
          <w:tcPr>
            <w:tcW w:w="1843" w:type="dxa"/>
            <w:tcBorders>
              <w:left w:val="nil"/>
              <w:bottom w:val="nil"/>
              <w:right w:val="nil"/>
            </w:tcBorders>
            <w:shd w:val="clear" w:color="auto" w:fill="auto"/>
            <w:vAlign w:val="center"/>
          </w:tcPr>
          <w:p w14:paraId="33BD784E" w14:textId="77777777" w:rsidR="005777FB" w:rsidRPr="00776E7F" w:rsidRDefault="005777FB" w:rsidP="005B609B">
            <w:pPr>
              <w:jc w:val="center"/>
              <w:rPr>
                <w:rFonts w:ascii="Arial Narrow" w:eastAsia="ArialBlack" w:hAnsi="Arial Narrow" w:cstheme="minorHAnsi"/>
                <w:color w:val="000000" w:themeColor="text1"/>
              </w:rPr>
            </w:pPr>
          </w:p>
        </w:tc>
        <w:tc>
          <w:tcPr>
            <w:tcW w:w="1843" w:type="dxa"/>
            <w:tcBorders>
              <w:left w:val="nil"/>
              <w:bottom w:val="nil"/>
              <w:right w:val="single" w:sz="4" w:space="0" w:color="000000"/>
            </w:tcBorders>
            <w:shd w:val="clear" w:color="auto" w:fill="auto"/>
            <w:vAlign w:val="center"/>
          </w:tcPr>
          <w:p w14:paraId="06BD087A" w14:textId="77777777" w:rsidR="005777FB" w:rsidRPr="00776E7F" w:rsidRDefault="005777FB" w:rsidP="005B609B">
            <w:pPr>
              <w:jc w:val="center"/>
              <w:rPr>
                <w:rFonts w:ascii="Arial Narrow" w:eastAsia="ArialBlack" w:hAnsi="Arial Narrow" w:cstheme="minorHAnsi"/>
                <w:color w:val="000000" w:themeColor="text1"/>
              </w:rPr>
            </w:pPr>
          </w:p>
        </w:tc>
        <w:tc>
          <w:tcPr>
            <w:tcW w:w="1701" w:type="dxa"/>
            <w:tcBorders>
              <w:left w:val="single" w:sz="4" w:space="0" w:color="000000"/>
              <w:bottom w:val="single" w:sz="4" w:space="0" w:color="000000"/>
            </w:tcBorders>
            <w:shd w:val="clear" w:color="auto" w:fill="auto"/>
            <w:vAlign w:val="center"/>
          </w:tcPr>
          <w:p w14:paraId="1CFAF661" w14:textId="77777777" w:rsidR="005777FB" w:rsidRPr="00776E7F" w:rsidRDefault="005777FB" w:rsidP="005B609B">
            <w:pPr>
              <w:jc w:val="center"/>
              <w:rPr>
                <w:rFonts w:ascii="Arial Narrow" w:eastAsia="ArialBlack" w:hAnsi="Arial Narrow" w:cstheme="minorHAnsi"/>
                <w:b/>
                <w:color w:val="000000" w:themeColor="text1"/>
              </w:rPr>
            </w:pPr>
            <w:r w:rsidRPr="00776E7F">
              <w:rPr>
                <w:rFonts w:ascii="Arial Narrow" w:eastAsia="ArialBlack" w:hAnsi="Arial Narrow" w:cstheme="minorHAnsi"/>
                <w:b/>
                <w:color w:val="000000" w:themeColor="text1"/>
              </w:rPr>
              <w:t>RAZEM</w:t>
            </w:r>
          </w:p>
        </w:tc>
        <w:tc>
          <w:tcPr>
            <w:tcW w:w="1701" w:type="dxa"/>
            <w:tcBorders>
              <w:bottom w:val="single" w:sz="4" w:space="0" w:color="000000"/>
            </w:tcBorders>
            <w:shd w:val="clear" w:color="auto" w:fill="auto"/>
            <w:vAlign w:val="center"/>
          </w:tcPr>
          <w:p w14:paraId="62CABAB5" w14:textId="77777777" w:rsidR="005777FB" w:rsidRPr="00776E7F" w:rsidRDefault="009E1616" w:rsidP="005B609B">
            <w:pPr>
              <w:jc w:val="center"/>
              <w:rPr>
                <w:rFonts w:ascii="Arial Narrow" w:eastAsia="ArialBlack" w:hAnsi="Arial Narrow" w:cstheme="minorHAnsi"/>
                <w:color w:val="000000" w:themeColor="text1"/>
              </w:rPr>
            </w:pPr>
            <w:r>
              <w:rPr>
                <w:rFonts w:ascii="Arial Narrow" w:eastAsia="ArialBlack" w:hAnsi="Arial Narrow" w:cstheme="minorHAnsi"/>
                <w:color w:val="000000" w:themeColor="text1"/>
              </w:rPr>
              <w:t>27,4</w:t>
            </w:r>
            <w:r w:rsidR="005777FB" w:rsidRPr="00776E7F">
              <w:rPr>
                <w:rFonts w:ascii="Arial Narrow" w:eastAsia="ArialBlack" w:hAnsi="Arial Narrow" w:cstheme="minorHAnsi"/>
                <w:color w:val="000000" w:themeColor="text1"/>
              </w:rPr>
              <w:t>kW</w:t>
            </w:r>
          </w:p>
        </w:tc>
      </w:tr>
    </w:tbl>
    <w:p w14:paraId="261FFFC2" w14:textId="77777777" w:rsidR="00854B04" w:rsidRPr="005612EE" w:rsidRDefault="00854B04" w:rsidP="00854B04">
      <w:pPr>
        <w:pStyle w:val="Nagwek2"/>
        <w:numPr>
          <w:ilvl w:val="0"/>
          <w:numId w:val="12"/>
        </w:numPr>
        <w:spacing w:before="120" w:line="276" w:lineRule="auto"/>
        <w:ind w:left="284" w:hanging="284"/>
        <w:jc w:val="both"/>
        <w:rPr>
          <w:rFonts w:ascii="Tahoma" w:hAnsi="Tahoma" w:cs="Tahoma"/>
          <w:szCs w:val="20"/>
        </w:rPr>
      </w:pPr>
      <w:bookmarkStart w:id="144" w:name="_Toc69482466"/>
      <w:bookmarkStart w:id="145" w:name="_Toc69482786"/>
      <w:bookmarkStart w:id="146" w:name="_Toc95236978"/>
      <w:bookmarkStart w:id="147" w:name="_Toc95237072"/>
      <w:bookmarkStart w:id="148" w:name="_Toc165984573"/>
      <w:bookmarkStart w:id="149" w:name="_Toc167284267"/>
      <w:r w:rsidRPr="005612EE">
        <w:rPr>
          <w:rFonts w:ascii="Tahoma" w:eastAsia="ArialBlack" w:hAnsi="Tahoma" w:cs="Tahoma"/>
          <w:szCs w:val="20"/>
        </w:rPr>
        <w:t>Uwagi końcowe</w:t>
      </w:r>
      <w:bookmarkEnd w:id="139"/>
      <w:bookmarkEnd w:id="140"/>
      <w:bookmarkEnd w:id="141"/>
      <w:bookmarkEnd w:id="142"/>
      <w:bookmarkEnd w:id="143"/>
      <w:bookmarkEnd w:id="144"/>
      <w:bookmarkEnd w:id="145"/>
      <w:bookmarkEnd w:id="146"/>
      <w:bookmarkEnd w:id="147"/>
      <w:bookmarkEnd w:id="148"/>
      <w:bookmarkEnd w:id="149"/>
    </w:p>
    <w:p w14:paraId="34A379BD" w14:textId="77777777" w:rsidR="00D66F3E" w:rsidRPr="005612EE" w:rsidRDefault="00D66F3E" w:rsidP="00D66F3E">
      <w:pPr>
        <w:pStyle w:val="Tekstpodstawowy"/>
        <w:numPr>
          <w:ilvl w:val="0"/>
          <w:numId w:val="20"/>
        </w:numPr>
        <w:tabs>
          <w:tab w:val="left" w:pos="-2268"/>
          <w:tab w:val="left" w:pos="993"/>
        </w:tabs>
        <w:suppressAutoHyphens w:val="0"/>
        <w:spacing w:line="276" w:lineRule="auto"/>
        <w:ind w:hanging="295"/>
        <w:jc w:val="both"/>
        <w:rPr>
          <w:rFonts w:ascii="Tahoma" w:hAnsi="Tahoma" w:cs="Tahoma"/>
          <w:b w:val="0"/>
          <w:color w:val="000000"/>
          <w:sz w:val="20"/>
          <w:szCs w:val="22"/>
        </w:rPr>
      </w:pPr>
      <w:bookmarkStart w:id="150" w:name="OLE_LINK23"/>
      <w:bookmarkStart w:id="151" w:name="OLE_LINK24"/>
      <w:bookmarkStart w:id="152" w:name="OLE_LINK25"/>
      <w:r w:rsidRPr="005612EE">
        <w:rPr>
          <w:rFonts w:ascii="Tahoma" w:hAnsi="Tahoma" w:cs="Tahoma"/>
          <w:b w:val="0"/>
          <w:color w:val="000000"/>
          <w:sz w:val="20"/>
          <w:szCs w:val="22"/>
        </w:rPr>
        <w:t>Projektowana wymiana instalacji (remont) zgodnie z Ustawą z dnia 7 lipca 1</w:t>
      </w:r>
      <w:r w:rsidR="009E1616">
        <w:rPr>
          <w:rFonts w:ascii="Tahoma" w:hAnsi="Tahoma" w:cs="Tahoma"/>
          <w:b w:val="0"/>
          <w:color w:val="000000"/>
          <w:sz w:val="20"/>
          <w:szCs w:val="22"/>
        </w:rPr>
        <w:t xml:space="preserve">994 r. – Prawo budowlane (wraz </w:t>
      </w:r>
      <w:r w:rsidRPr="005612EE">
        <w:rPr>
          <w:rFonts w:ascii="Tahoma" w:hAnsi="Tahoma" w:cs="Tahoma"/>
          <w:b w:val="0"/>
          <w:color w:val="000000"/>
          <w:sz w:val="20"/>
          <w:szCs w:val="22"/>
        </w:rPr>
        <w:t>z późniejszymi zmianami) nie wymaga pozwolenia na budowę oraz zgłoszenia zamiaru wykonania robót budowlanych,</w:t>
      </w:r>
    </w:p>
    <w:p w14:paraId="7E820D57" w14:textId="77777777" w:rsidR="00D66F3E" w:rsidRPr="005612EE" w:rsidRDefault="00D66F3E" w:rsidP="00D66F3E">
      <w:pPr>
        <w:pStyle w:val="Tekstpodstawowy"/>
        <w:numPr>
          <w:ilvl w:val="0"/>
          <w:numId w:val="20"/>
        </w:numPr>
        <w:tabs>
          <w:tab w:val="left" w:pos="-2268"/>
          <w:tab w:val="left" w:pos="993"/>
        </w:tabs>
        <w:suppressAutoHyphens w:val="0"/>
        <w:spacing w:line="276" w:lineRule="auto"/>
        <w:ind w:hanging="295"/>
        <w:jc w:val="both"/>
        <w:rPr>
          <w:rFonts w:ascii="Tahoma" w:hAnsi="Tahoma" w:cs="Tahoma"/>
          <w:b w:val="0"/>
          <w:color w:val="000000"/>
          <w:sz w:val="20"/>
          <w:szCs w:val="22"/>
        </w:rPr>
      </w:pPr>
      <w:r w:rsidRPr="005612EE">
        <w:rPr>
          <w:rFonts w:ascii="Tahoma" w:hAnsi="Tahoma" w:cs="Tahoma"/>
          <w:b w:val="0"/>
          <w:color w:val="000000"/>
          <w:sz w:val="20"/>
          <w:szCs w:val="22"/>
        </w:rPr>
        <w:t>Ewentualne wystąpienie o docelowe warunki zasilania i uzgodnienie wy</w:t>
      </w:r>
      <w:r w:rsidR="009E1616">
        <w:rPr>
          <w:rFonts w:ascii="Tahoma" w:hAnsi="Tahoma" w:cs="Tahoma"/>
          <w:b w:val="0"/>
          <w:color w:val="000000"/>
          <w:sz w:val="20"/>
          <w:szCs w:val="22"/>
        </w:rPr>
        <w:t xml:space="preserve">miany układów pomiarowych leży </w:t>
      </w:r>
      <w:r w:rsidRPr="005612EE">
        <w:rPr>
          <w:rFonts w:ascii="Tahoma" w:hAnsi="Tahoma" w:cs="Tahoma"/>
          <w:b w:val="0"/>
          <w:color w:val="000000"/>
          <w:sz w:val="20"/>
          <w:szCs w:val="22"/>
        </w:rPr>
        <w:t xml:space="preserve">w gestii inwestora i lokatorów indywidualnie, </w:t>
      </w:r>
    </w:p>
    <w:p w14:paraId="5E46BFF5" w14:textId="77777777" w:rsidR="00D66F3E" w:rsidRPr="005612EE" w:rsidRDefault="00D66F3E" w:rsidP="00D66F3E">
      <w:pPr>
        <w:pStyle w:val="Tekstpodstawowy"/>
        <w:numPr>
          <w:ilvl w:val="0"/>
          <w:numId w:val="20"/>
        </w:numPr>
        <w:tabs>
          <w:tab w:val="left" w:pos="-2268"/>
          <w:tab w:val="left" w:pos="993"/>
        </w:tabs>
        <w:suppressAutoHyphens w:val="0"/>
        <w:spacing w:line="276" w:lineRule="auto"/>
        <w:ind w:hanging="295"/>
        <w:jc w:val="both"/>
        <w:rPr>
          <w:rFonts w:ascii="Tahoma" w:hAnsi="Tahoma" w:cs="Tahoma"/>
          <w:b w:val="0"/>
          <w:color w:val="000000"/>
          <w:sz w:val="20"/>
          <w:szCs w:val="22"/>
        </w:rPr>
      </w:pPr>
      <w:r w:rsidRPr="005612EE">
        <w:rPr>
          <w:rFonts w:ascii="Tahoma" w:hAnsi="Tahoma" w:cs="Tahoma"/>
          <w:b w:val="0"/>
          <w:color w:val="000000"/>
          <w:sz w:val="20"/>
          <w:szCs w:val="22"/>
        </w:rPr>
        <w:t>Demontaż układów pomiarowych i ich ponowny montaż wymaga zgłoszenia do odpowiedniego oddziału terenowego zakładu energetycznego Tauron Dystrybucja,</w:t>
      </w:r>
    </w:p>
    <w:p w14:paraId="5B3F15DC" w14:textId="77777777" w:rsidR="00D66F3E" w:rsidRPr="005612EE" w:rsidRDefault="00D66F3E" w:rsidP="00D66F3E">
      <w:pPr>
        <w:pStyle w:val="Tekstpodstawowy"/>
        <w:numPr>
          <w:ilvl w:val="0"/>
          <w:numId w:val="20"/>
        </w:numPr>
        <w:tabs>
          <w:tab w:val="left" w:pos="-2268"/>
          <w:tab w:val="left" w:pos="993"/>
        </w:tabs>
        <w:suppressAutoHyphens w:val="0"/>
        <w:spacing w:line="276" w:lineRule="auto"/>
        <w:ind w:hanging="295"/>
        <w:jc w:val="both"/>
        <w:rPr>
          <w:rFonts w:ascii="Tahoma" w:hAnsi="Tahoma" w:cs="Tahoma"/>
          <w:b w:val="0"/>
          <w:color w:val="000000"/>
          <w:sz w:val="20"/>
          <w:szCs w:val="22"/>
        </w:rPr>
      </w:pPr>
      <w:r w:rsidRPr="005612EE">
        <w:rPr>
          <w:rFonts w:ascii="Tahoma" w:eastAsia="ArialBlack" w:hAnsi="Tahoma" w:cs="Tahoma"/>
          <w:b w:val="0"/>
          <w:noProof/>
          <w:color w:val="000000"/>
          <w:sz w:val="20"/>
          <w:szCs w:val="22"/>
        </w:rPr>
        <w:t>wykonać badania odbiorcze instalacji,</w:t>
      </w:r>
    </w:p>
    <w:p w14:paraId="1E367C6E" w14:textId="77777777" w:rsidR="00D66F3E" w:rsidRPr="005612EE" w:rsidRDefault="00D66F3E" w:rsidP="00D66F3E">
      <w:pPr>
        <w:pStyle w:val="Tekstpodstawowy"/>
        <w:numPr>
          <w:ilvl w:val="0"/>
          <w:numId w:val="20"/>
        </w:numPr>
        <w:tabs>
          <w:tab w:val="left" w:pos="-2268"/>
          <w:tab w:val="left" w:pos="993"/>
        </w:tabs>
        <w:suppressAutoHyphens w:val="0"/>
        <w:spacing w:line="276" w:lineRule="auto"/>
        <w:ind w:hanging="295"/>
        <w:jc w:val="both"/>
        <w:rPr>
          <w:rFonts w:ascii="Tahoma" w:hAnsi="Tahoma" w:cs="Tahoma"/>
          <w:b w:val="0"/>
          <w:color w:val="000000"/>
          <w:sz w:val="20"/>
          <w:szCs w:val="22"/>
        </w:rPr>
      </w:pPr>
      <w:r w:rsidRPr="005612EE">
        <w:rPr>
          <w:rFonts w:ascii="Tahoma" w:eastAsia="ArialBlack" w:hAnsi="Tahoma" w:cs="Tahoma"/>
          <w:b w:val="0"/>
          <w:noProof/>
          <w:color w:val="000000"/>
          <w:sz w:val="20"/>
          <w:szCs w:val="22"/>
        </w:rPr>
        <w:t xml:space="preserve">prace wykonać zgodnie z projektem, rozporządzeniem Ministra Infrastruktury (Dz. U. z 2002r Nr 75 poz 690 z późn. zm.) w sprawie warunków technicznych, jakim powinny odpowiadać budynki i ich usytuowanie oraz obowiązującymi przepisami i normami, </w:t>
      </w:r>
    </w:p>
    <w:p w14:paraId="2B5043D5" w14:textId="77777777" w:rsidR="00D66F3E" w:rsidRPr="005612EE" w:rsidRDefault="00D66F3E" w:rsidP="00D66F3E">
      <w:pPr>
        <w:pStyle w:val="Tekstpodstawowy"/>
        <w:numPr>
          <w:ilvl w:val="0"/>
          <w:numId w:val="20"/>
        </w:numPr>
        <w:tabs>
          <w:tab w:val="left" w:pos="-2268"/>
          <w:tab w:val="left" w:pos="993"/>
        </w:tabs>
        <w:suppressAutoHyphens w:val="0"/>
        <w:spacing w:line="276" w:lineRule="auto"/>
        <w:ind w:hanging="295"/>
        <w:jc w:val="both"/>
        <w:rPr>
          <w:rFonts w:ascii="Tahoma" w:eastAsia="ArialBlack" w:hAnsi="Tahoma" w:cs="Tahoma"/>
          <w:b w:val="0"/>
          <w:noProof/>
          <w:color w:val="000000"/>
          <w:sz w:val="20"/>
          <w:szCs w:val="22"/>
        </w:rPr>
      </w:pPr>
      <w:r w:rsidRPr="005612EE">
        <w:rPr>
          <w:rFonts w:ascii="Tahoma" w:eastAsia="ArialBlack" w:hAnsi="Tahoma" w:cs="Tahoma"/>
          <w:b w:val="0"/>
          <w:noProof/>
          <w:color w:val="000000"/>
          <w:sz w:val="20"/>
          <w:szCs w:val="22"/>
        </w:rPr>
        <w:t>stosować wyroby i rozwiązania dopuszczone do stosowania w budownictwie,</w:t>
      </w:r>
    </w:p>
    <w:p w14:paraId="4146FAE0" w14:textId="77777777" w:rsidR="00D66F3E" w:rsidRPr="005612EE" w:rsidRDefault="00D66F3E" w:rsidP="00D66F3E">
      <w:pPr>
        <w:numPr>
          <w:ilvl w:val="0"/>
          <w:numId w:val="20"/>
        </w:numPr>
        <w:tabs>
          <w:tab w:val="left" w:pos="993"/>
        </w:tabs>
        <w:suppressAutoHyphens w:val="0"/>
        <w:autoSpaceDE w:val="0"/>
        <w:autoSpaceDN w:val="0"/>
        <w:adjustRightInd w:val="0"/>
        <w:spacing w:line="276" w:lineRule="auto"/>
        <w:ind w:hanging="295"/>
        <w:jc w:val="both"/>
        <w:rPr>
          <w:rFonts w:ascii="Tahoma" w:hAnsi="Tahoma" w:cs="Tahoma"/>
          <w:bCs/>
          <w:color w:val="000000"/>
          <w:szCs w:val="22"/>
        </w:rPr>
      </w:pPr>
      <w:r w:rsidRPr="005612EE">
        <w:rPr>
          <w:rFonts w:ascii="Tahoma" w:hAnsi="Tahoma" w:cs="Tahoma"/>
          <w:bCs/>
          <w:color w:val="000000"/>
          <w:szCs w:val="22"/>
        </w:rPr>
        <w:t>projekt objęty ustawą z dnia 4 lutego 1994 r. o prawie autorskim i prawach pokrewnych (Dz.U. 1994 nr 24 poz. 83).</w:t>
      </w:r>
      <w:bookmarkStart w:id="153" w:name="_Toc490595052"/>
      <w:bookmarkStart w:id="154" w:name="_Toc504379892"/>
      <w:bookmarkStart w:id="155" w:name="_Toc504379907"/>
      <w:bookmarkStart w:id="156" w:name="_Toc504384629"/>
      <w:bookmarkStart w:id="157" w:name="_Toc509916789"/>
    </w:p>
    <w:bookmarkEnd w:id="150"/>
    <w:bookmarkEnd w:id="151"/>
    <w:bookmarkEnd w:id="152"/>
    <w:bookmarkEnd w:id="153"/>
    <w:bookmarkEnd w:id="154"/>
    <w:bookmarkEnd w:id="155"/>
    <w:bookmarkEnd w:id="156"/>
    <w:bookmarkEnd w:id="157"/>
    <w:p w14:paraId="5B133B90" w14:textId="77777777" w:rsidR="00D66F3E" w:rsidRPr="005612EE" w:rsidRDefault="00D66F3E" w:rsidP="00D66F3E">
      <w:pPr>
        <w:numPr>
          <w:ilvl w:val="0"/>
          <w:numId w:val="20"/>
        </w:numPr>
        <w:tabs>
          <w:tab w:val="left" w:pos="993"/>
        </w:tabs>
        <w:suppressAutoHyphens w:val="0"/>
        <w:autoSpaceDE w:val="0"/>
        <w:autoSpaceDN w:val="0"/>
        <w:adjustRightInd w:val="0"/>
        <w:spacing w:line="276" w:lineRule="auto"/>
        <w:ind w:hanging="295"/>
        <w:rPr>
          <w:rFonts w:ascii="Tahoma" w:hAnsi="Tahoma" w:cs="Tahoma"/>
          <w:szCs w:val="22"/>
        </w:rPr>
      </w:pPr>
      <w:r w:rsidRPr="005612EE">
        <w:rPr>
          <w:rFonts w:ascii="Tahoma" w:hAnsi="Tahoma" w:cs="Tahoma"/>
          <w:szCs w:val="22"/>
        </w:rPr>
        <w:t xml:space="preserve">Ewentualną konieczność wprowadzenia zmian / </w:t>
      </w:r>
      <w:r w:rsidR="009E1616">
        <w:rPr>
          <w:rFonts w:ascii="Tahoma" w:hAnsi="Tahoma" w:cs="Tahoma"/>
          <w:szCs w:val="22"/>
        </w:rPr>
        <w:t xml:space="preserve">rozwiązań zastępczych uzgodnić </w:t>
      </w:r>
      <w:r w:rsidRPr="005612EE">
        <w:rPr>
          <w:rFonts w:ascii="Tahoma" w:hAnsi="Tahoma" w:cs="Tahoma"/>
          <w:szCs w:val="22"/>
        </w:rPr>
        <w:t xml:space="preserve">z projektantem na etapie robot budowlanych. </w:t>
      </w:r>
    </w:p>
    <w:p w14:paraId="0BE0FB80" w14:textId="77777777" w:rsidR="00D66F3E" w:rsidRPr="005612EE" w:rsidRDefault="00D66F3E" w:rsidP="00D66F3E">
      <w:pPr>
        <w:numPr>
          <w:ilvl w:val="0"/>
          <w:numId w:val="20"/>
        </w:numPr>
        <w:tabs>
          <w:tab w:val="left" w:pos="993"/>
        </w:tabs>
        <w:suppressAutoHyphens w:val="0"/>
        <w:autoSpaceDE w:val="0"/>
        <w:autoSpaceDN w:val="0"/>
        <w:adjustRightInd w:val="0"/>
        <w:spacing w:line="276" w:lineRule="auto"/>
        <w:ind w:hanging="295"/>
        <w:rPr>
          <w:rFonts w:ascii="Tahoma" w:hAnsi="Tahoma" w:cs="Tahoma"/>
          <w:szCs w:val="22"/>
        </w:rPr>
      </w:pPr>
      <w:r w:rsidRPr="005612EE">
        <w:rPr>
          <w:rFonts w:ascii="Tahoma" w:hAnsi="Tahoma" w:cs="Tahoma"/>
          <w:szCs w:val="22"/>
        </w:rPr>
        <w:t>Na etapie robót budowlanych prace wykonywać z wykorzystaniem archiwalnych dokumentacji powykonawczych celem uniknięcia ingerencji w istniejącą infrastrukturę techniczną budynku.</w:t>
      </w:r>
    </w:p>
    <w:p w14:paraId="65268136" w14:textId="77777777" w:rsidR="00D66F3E" w:rsidRPr="005612EE" w:rsidRDefault="00D66F3E" w:rsidP="00D66F3E">
      <w:pPr>
        <w:pStyle w:val="Nagwek1"/>
        <w:keepLines/>
        <w:spacing w:before="120" w:after="120"/>
        <w:ind w:left="432" w:hanging="432"/>
        <w:rPr>
          <w:rFonts w:ascii="Tahoma" w:hAnsi="Tahoma" w:cs="Tahoma"/>
        </w:rPr>
      </w:pPr>
      <w:bookmarkStart w:id="158" w:name="_Toc20260509"/>
      <w:bookmarkStart w:id="159" w:name="_Toc52378088"/>
      <w:bookmarkStart w:id="160" w:name="_Toc52381057"/>
      <w:bookmarkStart w:id="161" w:name="_Toc69482467"/>
      <w:bookmarkStart w:id="162" w:name="_Toc95236979"/>
      <w:bookmarkStart w:id="163" w:name="_Toc165984574"/>
      <w:bookmarkStart w:id="164" w:name="_Toc167284268"/>
      <w:r w:rsidRPr="005612EE">
        <w:rPr>
          <w:rFonts w:ascii="Tahoma" w:hAnsi="Tahoma" w:cs="Tahoma"/>
        </w:rPr>
        <w:t>KLAUZULA O RÓWNOWAŻNOŚCI</w:t>
      </w:r>
      <w:bookmarkEnd w:id="158"/>
      <w:bookmarkEnd w:id="159"/>
      <w:bookmarkEnd w:id="160"/>
      <w:bookmarkEnd w:id="161"/>
      <w:bookmarkEnd w:id="162"/>
      <w:bookmarkEnd w:id="163"/>
      <w:bookmarkEnd w:id="164"/>
    </w:p>
    <w:p w14:paraId="1137E77C" w14:textId="77777777" w:rsidR="00D66F3E" w:rsidRPr="005612EE" w:rsidRDefault="00D66F3E" w:rsidP="00D66F3E">
      <w:pPr>
        <w:spacing w:line="276" w:lineRule="auto"/>
        <w:jc w:val="both"/>
        <w:rPr>
          <w:rFonts w:ascii="Tahoma" w:hAnsi="Tahoma" w:cs="Tahoma"/>
          <w:i/>
          <w:szCs w:val="22"/>
        </w:rPr>
      </w:pPr>
      <w:r w:rsidRPr="005612EE">
        <w:rPr>
          <w:rFonts w:ascii="Tahoma" w:hAnsi="Tahoma" w:cs="Tahoma"/>
          <w:i/>
          <w:szCs w:val="22"/>
        </w:rPr>
        <w:t>Typy urządzeń przedstawione w dokumentacji</w:t>
      </w:r>
      <w:r w:rsidR="005777FB">
        <w:rPr>
          <w:rFonts w:ascii="Tahoma" w:hAnsi="Tahoma" w:cs="Tahoma"/>
          <w:i/>
          <w:szCs w:val="22"/>
        </w:rPr>
        <w:t xml:space="preserve"> </w:t>
      </w:r>
      <w:r w:rsidR="005777FB" w:rsidRPr="005777FB">
        <w:rPr>
          <w:rFonts w:ascii="Tahoma" w:hAnsi="Tahoma" w:cs="Tahoma"/>
          <w:i/>
          <w:szCs w:val="22"/>
        </w:rPr>
        <w:t xml:space="preserve">(poza </w:t>
      </w:r>
      <w:r w:rsidR="005777FB" w:rsidRPr="005777FB">
        <w:rPr>
          <w:rFonts w:ascii="Tahoma" w:hAnsi="Tahoma" w:cs="Tahoma"/>
          <w:i/>
          <w:szCs w:val="20"/>
        </w:rPr>
        <w:t xml:space="preserve">certyfikowanym urządzeniem sygnalizacyjno-sterowniczym przeciwpożarowego wyłącznika prądu </w:t>
      </w:r>
      <w:proofErr w:type="spellStart"/>
      <w:r w:rsidR="005777FB" w:rsidRPr="005777FB">
        <w:rPr>
          <w:rFonts w:ascii="Tahoma" w:hAnsi="Tahoma" w:cs="Tahoma"/>
          <w:i/>
          <w:szCs w:val="20"/>
        </w:rPr>
        <w:t>prod</w:t>
      </w:r>
      <w:proofErr w:type="spellEnd"/>
      <w:r w:rsidR="005777FB" w:rsidRPr="005777FB">
        <w:rPr>
          <w:rFonts w:ascii="Tahoma" w:hAnsi="Tahoma" w:cs="Tahoma"/>
          <w:i/>
          <w:szCs w:val="20"/>
        </w:rPr>
        <w:t>. D+H)</w:t>
      </w:r>
      <w:r w:rsidRPr="005612EE">
        <w:rPr>
          <w:rFonts w:ascii="Tahoma" w:hAnsi="Tahoma" w:cs="Tahoma"/>
          <w:i/>
          <w:szCs w:val="22"/>
        </w:rPr>
        <w:t xml:space="preserve"> mogą zostać zastąpione przez urządzenia „równoważne” nie gorsze niż projektowane. Wszelkie zmiany i odstępstwa od zatwierdzonej dokumentacji przez Inwestora nie mogą powodować obniżenia wartości funkcjonalnych i użytkowych instalacji, a jeżeli dotyczą zamiany mate</w:t>
      </w:r>
      <w:r w:rsidR="005777FB">
        <w:rPr>
          <w:rFonts w:ascii="Tahoma" w:hAnsi="Tahoma" w:cs="Tahoma"/>
          <w:i/>
          <w:szCs w:val="22"/>
        </w:rPr>
        <w:t xml:space="preserve">riałów i elementów określonych </w:t>
      </w:r>
      <w:r w:rsidRPr="005612EE">
        <w:rPr>
          <w:rFonts w:ascii="Tahoma" w:hAnsi="Tahoma" w:cs="Tahoma"/>
          <w:i/>
          <w:szCs w:val="22"/>
        </w:rPr>
        <w:t xml:space="preserve">w dokumentacji na inne, nie mogą powodować zmniejszenia trwałości eksploatacyjnej. W innym przypadku za efekt końcowy odpowiada w pełni wykonawca robót. </w:t>
      </w:r>
    </w:p>
    <w:p w14:paraId="28B844FC" w14:textId="77777777" w:rsidR="00D66F3E" w:rsidRPr="005612EE" w:rsidRDefault="00D66F3E" w:rsidP="00D66F3E">
      <w:pPr>
        <w:spacing w:line="276" w:lineRule="auto"/>
        <w:jc w:val="right"/>
        <w:rPr>
          <w:rFonts w:ascii="Tahoma" w:hAnsi="Tahoma" w:cs="Tahoma"/>
          <w:sz w:val="22"/>
          <w:szCs w:val="22"/>
        </w:rPr>
      </w:pPr>
    </w:p>
    <w:p w14:paraId="403B2F38" w14:textId="77777777" w:rsidR="00D66F3E" w:rsidRPr="005612EE" w:rsidRDefault="00D66F3E" w:rsidP="00D66F3E">
      <w:pPr>
        <w:spacing w:line="276" w:lineRule="auto"/>
        <w:ind w:left="2779" w:firstLine="397"/>
        <w:jc w:val="right"/>
        <w:rPr>
          <w:rFonts w:ascii="Tahoma" w:hAnsi="Tahoma" w:cs="Tahoma"/>
          <w:i/>
          <w:szCs w:val="22"/>
        </w:rPr>
      </w:pPr>
      <w:r w:rsidRPr="005612EE">
        <w:rPr>
          <w:rFonts w:ascii="Tahoma" w:hAnsi="Tahoma" w:cs="Tahoma"/>
          <w:szCs w:val="22"/>
        </w:rPr>
        <w:t xml:space="preserve">opracował: </w:t>
      </w:r>
      <w:r w:rsidRPr="005612EE">
        <w:rPr>
          <w:rFonts w:ascii="Tahoma" w:hAnsi="Tahoma" w:cs="Tahoma"/>
          <w:i/>
          <w:szCs w:val="22"/>
        </w:rPr>
        <w:t>mgr inż. Piotr Murach</w:t>
      </w:r>
    </w:p>
    <w:p w14:paraId="398F4F9C" w14:textId="77777777" w:rsidR="00507B31" w:rsidRPr="005612EE" w:rsidRDefault="006A1CDF" w:rsidP="00507B31">
      <w:pPr>
        <w:pStyle w:val="Nagwek1"/>
        <w:ind w:left="0" w:firstLine="0"/>
        <w:rPr>
          <w:rFonts w:ascii="Tahoma" w:hAnsi="Tahoma" w:cs="Tahoma"/>
          <w:szCs w:val="28"/>
        </w:rPr>
      </w:pPr>
      <w:r w:rsidRPr="005612EE">
        <w:rPr>
          <w:rFonts w:ascii="Tahoma" w:hAnsi="Tahoma" w:cs="Tahoma"/>
          <w:bCs w:val="0"/>
          <w:color w:val="000000"/>
          <w:szCs w:val="20"/>
        </w:rPr>
        <w:br w:type="page"/>
      </w:r>
      <w:bookmarkStart w:id="165" w:name="_Toc20260514"/>
      <w:bookmarkStart w:id="166" w:name="_Toc167284269"/>
      <w:r w:rsidR="00507B31" w:rsidRPr="005612EE">
        <w:rPr>
          <w:rFonts w:ascii="Tahoma" w:hAnsi="Tahoma" w:cs="Tahoma"/>
          <w:szCs w:val="28"/>
        </w:rPr>
        <w:t xml:space="preserve">Rysunek E-1 </w:t>
      </w:r>
      <w:bookmarkEnd w:id="165"/>
      <w:r w:rsidR="00695C42" w:rsidRPr="005612EE">
        <w:rPr>
          <w:rFonts w:ascii="Tahoma" w:hAnsi="Tahoma" w:cs="Tahoma"/>
        </w:rPr>
        <w:t xml:space="preserve">Instalacje </w:t>
      </w:r>
      <w:r w:rsidR="009E1616">
        <w:rPr>
          <w:rFonts w:ascii="Tahoma" w:hAnsi="Tahoma" w:cs="Tahoma"/>
        </w:rPr>
        <w:t>elektryczne – rzut piwnicy</w:t>
      </w:r>
      <w:bookmarkEnd w:id="166"/>
    </w:p>
    <w:p w14:paraId="49EDEC76" w14:textId="77777777" w:rsidR="00507B31" w:rsidRPr="005612EE" w:rsidRDefault="00507B31" w:rsidP="00507B31">
      <w:pPr>
        <w:pStyle w:val="Nagwek1"/>
        <w:rPr>
          <w:rFonts w:ascii="Tahoma" w:hAnsi="Tahoma" w:cs="Tahoma"/>
          <w:szCs w:val="28"/>
        </w:rPr>
      </w:pPr>
      <w:r w:rsidRPr="005612EE">
        <w:rPr>
          <w:rFonts w:ascii="Tahoma" w:hAnsi="Tahoma" w:cs="Tahoma"/>
          <w:szCs w:val="28"/>
        </w:rPr>
        <w:br w:type="page"/>
      </w:r>
      <w:bookmarkStart w:id="167" w:name="_Toc20260515"/>
      <w:bookmarkStart w:id="168" w:name="_Toc167284270"/>
      <w:r w:rsidRPr="005612EE">
        <w:rPr>
          <w:rFonts w:ascii="Tahoma" w:hAnsi="Tahoma" w:cs="Tahoma"/>
          <w:szCs w:val="28"/>
        </w:rPr>
        <w:t xml:space="preserve">Rysunek E-2 Instalacje elektryczne – </w:t>
      </w:r>
      <w:bookmarkEnd w:id="167"/>
      <w:r w:rsidR="003A40F8" w:rsidRPr="005612EE">
        <w:rPr>
          <w:rFonts w:ascii="Tahoma" w:hAnsi="Tahoma" w:cs="Tahoma"/>
          <w:szCs w:val="28"/>
        </w:rPr>
        <w:t>rzut</w:t>
      </w:r>
      <w:r w:rsidR="00DC10CA" w:rsidRPr="005612EE">
        <w:rPr>
          <w:rFonts w:ascii="Tahoma" w:hAnsi="Tahoma" w:cs="Tahoma"/>
          <w:szCs w:val="28"/>
        </w:rPr>
        <w:t xml:space="preserve"> </w:t>
      </w:r>
      <w:r w:rsidR="00695C42" w:rsidRPr="005612EE">
        <w:rPr>
          <w:rFonts w:ascii="Tahoma" w:hAnsi="Tahoma" w:cs="Tahoma"/>
          <w:szCs w:val="28"/>
        </w:rPr>
        <w:t>part</w:t>
      </w:r>
      <w:r w:rsidR="009E1616">
        <w:rPr>
          <w:rFonts w:ascii="Tahoma" w:hAnsi="Tahoma" w:cs="Tahoma"/>
          <w:szCs w:val="28"/>
        </w:rPr>
        <w:t>eru</w:t>
      </w:r>
      <w:bookmarkEnd w:id="168"/>
    </w:p>
    <w:p w14:paraId="47954E12" w14:textId="77777777" w:rsidR="00507B31" w:rsidRPr="005612EE" w:rsidRDefault="00507B31" w:rsidP="00507B31">
      <w:pPr>
        <w:pStyle w:val="Nagwek1"/>
        <w:rPr>
          <w:rFonts w:ascii="Tahoma" w:hAnsi="Tahoma" w:cs="Tahoma"/>
        </w:rPr>
      </w:pPr>
      <w:r w:rsidRPr="005612EE">
        <w:rPr>
          <w:rFonts w:ascii="Tahoma" w:hAnsi="Tahoma" w:cs="Tahoma"/>
        </w:rPr>
        <w:br w:type="page"/>
      </w:r>
      <w:bookmarkStart w:id="169" w:name="_Toc20260516"/>
      <w:bookmarkStart w:id="170" w:name="_Toc167284271"/>
      <w:r w:rsidRPr="005612EE">
        <w:rPr>
          <w:rFonts w:ascii="Tahoma" w:hAnsi="Tahoma" w:cs="Tahoma"/>
        </w:rPr>
        <w:t xml:space="preserve">Rysunek E-3 </w:t>
      </w:r>
      <w:bookmarkEnd w:id="169"/>
      <w:r w:rsidR="00695C42" w:rsidRPr="005612EE">
        <w:rPr>
          <w:rFonts w:ascii="Tahoma" w:hAnsi="Tahoma" w:cs="Tahoma"/>
          <w:szCs w:val="28"/>
        </w:rPr>
        <w:t xml:space="preserve">Instalacje elektryczne – rzut </w:t>
      </w:r>
      <w:r w:rsidR="009E1616">
        <w:rPr>
          <w:rFonts w:ascii="Tahoma" w:hAnsi="Tahoma" w:cs="Tahoma"/>
          <w:szCs w:val="28"/>
        </w:rPr>
        <w:t>I piętra</w:t>
      </w:r>
      <w:bookmarkEnd w:id="170"/>
    </w:p>
    <w:p w14:paraId="45E0F543" w14:textId="77777777" w:rsidR="00507B31" w:rsidRPr="005612EE" w:rsidRDefault="00507B31" w:rsidP="00507B31">
      <w:pPr>
        <w:pStyle w:val="Nagwek1"/>
        <w:rPr>
          <w:rFonts w:ascii="Tahoma" w:hAnsi="Tahoma" w:cs="Tahoma"/>
          <w:szCs w:val="28"/>
        </w:rPr>
      </w:pPr>
      <w:r w:rsidRPr="005612EE">
        <w:rPr>
          <w:rFonts w:ascii="Tahoma" w:hAnsi="Tahoma" w:cs="Tahoma"/>
          <w:szCs w:val="28"/>
        </w:rPr>
        <w:br w:type="page"/>
      </w:r>
      <w:bookmarkStart w:id="171" w:name="_Toc509916797"/>
      <w:bookmarkStart w:id="172" w:name="_Toc20260517"/>
      <w:bookmarkStart w:id="173" w:name="_Toc167284272"/>
      <w:r w:rsidRPr="005612EE">
        <w:rPr>
          <w:rFonts w:ascii="Tahoma" w:hAnsi="Tahoma" w:cs="Tahoma"/>
          <w:szCs w:val="28"/>
        </w:rPr>
        <w:t xml:space="preserve">Rysunek E-4 </w:t>
      </w:r>
      <w:bookmarkEnd w:id="171"/>
      <w:bookmarkEnd w:id="172"/>
      <w:r w:rsidR="00695C42" w:rsidRPr="005612EE">
        <w:rPr>
          <w:rFonts w:ascii="Tahoma" w:hAnsi="Tahoma" w:cs="Tahoma"/>
          <w:szCs w:val="28"/>
        </w:rPr>
        <w:t xml:space="preserve">Instalacje elektryczne – rzut </w:t>
      </w:r>
      <w:r w:rsidR="009E1616">
        <w:rPr>
          <w:rFonts w:ascii="Tahoma" w:hAnsi="Tahoma" w:cs="Tahoma"/>
          <w:szCs w:val="28"/>
        </w:rPr>
        <w:t>II piętra</w:t>
      </w:r>
      <w:bookmarkEnd w:id="173"/>
    </w:p>
    <w:p w14:paraId="622DD451" w14:textId="77777777" w:rsidR="009E1616" w:rsidRDefault="00507B31" w:rsidP="00507B31">
      <w:pPr>
        <w:pStyle w:val="Nagwek1"/>
        <w:rPr>
          <w:rFonts w:ascii="Tahoma" w:hAnsi="Tahoma" w:cs="Tahoma"/>
        </w:rPr>
      </w:pPr>
      <w:r w:rsidRPr="005612EE">
        <w:rPr>
          <w:rFonts w:ascii="Tahoma" w:hAnsi="Tahoma" w:cs="Tahoma"/>
        </w:rPr>
        <w:br w:type="page"/>
      </w:r>
      <w:bookmarkStart w:id="174" w:name="_Toc509916798"/>
      <w:bookmarkStart w:id="175" w:name="_Toc20260518"/>
    </w:p>
    <w:p w14:paraId="1337247C" w14:textId="77777777" w:rsidR="009E1616" w:rsidRDefault="009E1616" w:rsidP="00507B31">
      <w:pPr>
        <w:pStyle w:val="Nagwek1"/>
        <w:rPr>
          <w:rFonts w:ascii="Tahoma" w:hAnsi="Tahoma" w:cs="Tahoma"/>
        </w:rPr>
      </w:pPr>
      <w:bookmarkStart w:id="176" w:name="_Toc167284273"/>
      <w:r>
        <w:rPr>
          <w:rFonts w:ascii="Tahoma" w:hAnsi="Tahoma" w:cs="Tahoma"/>
        </w:rPr>
        <w:t>Rysunek E-5 Instalacja odgromowa i instalacja uziemiająca – rzut dachu</w:t>
      </w:r>
      <w:bookmarkEnd w:id="176"/>
    </w:p>
    <w:p w14:paraId="457F6298" w14:textId="77777777" w:rsidR="009E1616" w:rsidRDefault="009E1616" w:rsidP="009E1616"/>
    <w:p w14:paraId="42F627E0" w14:textId="77777777" w:rsidR="009E1616" w:rsidRDefault="009E1616" w:rsidP="009E1616"/>
    <w:p w14:paraId="7864A13A" w14:textId="77777777" w:rsidR="009E1616" w:rsidRDefault="009E1616" w:rsidP="009E1616"/>
    <w:p w14:paraId="478A1AA4" w14:textId="77777777" w:rsidR="009E1616" w:rsidRPr="009E1616" w:rsidRDefault="009E1616" w:rsidP="009E1616">
      <w:pPr>
        <w:suppressAutoHyphens w:val="0"/>
      </w:pPr>
      <w:r>
        <w:br w:type="page"/>
      </w:r>
    </w:p>
    <w:p w14:paraId="182CE710" w14:textId="77777777" w:rsidR="00695C42" w:rsidRPr="005612EE" w:rsidRDefault="00507B31" w:rsidP="00507B31">
      <w:pPr>
        <w:pStyle w:val="Nagwek1"/>
        <w:rPr>
          <w:rFonts w:ascii="Tahoma" w:hAnsi="Tahoma" w:cs="Tahoma"/>
        </w:rPr>
      </w:pPr>
      <w:bookmarkStart w:id="177" w:name="_Toc167284274"/>
      <w:r w:rsidRPr="005612EE">
        <w:rPr>
          <w:rFonts w:ascii="Tahoma" w:hAnsi="Tahoma" w:cs="Tahoma"/>
        </w:rPr>
        <w:t>Rysunek E-</w:t>
      </w:r>
      <w:bookmarkEnd w:id="174"/>
      <w:r w:rsidR="009E1616">
        <w:rPr>
          <w:rFonts w:ascii="Tahoma" w:hAnsi="Tahoma" w:cs="Tahoma"/>
        </w:rPr>
        <w:t>6</w:t>
      </w:r>
      <w:r w:rsidRPr="005612EE">
        <w:rPr>
          <w:rFonts w:ascii="Tahoma" w:hAnsi="Tahoma" w:cs="Tahoma"/>
        </w:rPr>
        <w:t xml:space="preserve"> </w:t>
      </w:r>
      <w:bookmarkEnd w:id="175"/>
      <w:r w:rsidR="003739E8" w:rsidRPr="005612EE">
        <w:rPr>
          <w:rFonts w:ascii="Tahoma" w:hAnsi="Tahoma" w:cs="Tahoma"/>
        </w:rPr>
        <w:t xml:space="preserve">Schemat </w:t>
      </w:r>
      <w:r w:rsidR="00695C42" w:rsidRPr="005612EE">
        <w:rPr>
          <w:rFonts w:ascii="Tahoma" w:hAnsi="Tahoma" w:cs="Tahoma"/>
        </w:rPr>
        <w:t xml:space="preserve">zasilania – </w:t>
      </w:r>
      <w:r w:rsidR="009E1616">
        <w:rPr>
          <w:rFonts w:ascii="Tahoma" w:hAnsi="Tahoma" w:cs="Tahoma"/>
        </w:rPr>
        <w:t>szafka przeciwpożarowego wyłącznika prądu</w:t>
      </w:r>
      <w:bookmarkEnd w:id="177"/>
    </w:p>
    <w:p w14:paraId="0DA9105B" w14:textId="77777777" w:rsidR="00695C42" w:rsidRPr="005612EE" w:rsidRDefault="00695C42">
      <w:pPr>
        <w:suppressAutoHyphens w:val="0"/>
        <w:rPr>
          <w:rFonts w:ascii="Tahoma" w:hAnsi="Tahoma" w:cs="Tahoma"/>
          <w:b/>
          <w:bCs/>
        </w:rPr>
      </w:pPr>
      <w:r w:rsidRPr="005612EE">
        <w:rPr>
          <w:rFonts w:ascii="Tahoma" w:hAnsi="Tahoma" w:cs="Tahoma"/>
        </w:rPr>
        <w:br w:type="page"/>
      </w:r>
    </w:p>
    <w:p w14:paraId="29E527BC" w14:textId="77777777" w:rsidR="00142348" w:rsidRPr="005612EE" w:rsidRDefault="005B609B" w:rsidP="00695C42">
      <w:pPr>
        <w:pStyle w:val="Nagwek1"/>
        <w:rPr>
          <w:rFonts w:ascii="Tahoma" w:hAnsi="Tahoma" w:cs="Tahoma"/>
        </w:rPr>
      </w:pPr>
      <w:bookmarkStart w:id="178" w:name="_Toc167284275"/>
      <w:r>
        <w:rPr>
          <w:rFonts w:ascii="Tahoma" w:hAnsi="Tahoma" w:cs="Tahoma"/>
        </w:rPr>
        <w:t>Rysunek E-7</w:t>
      </w:r>
      <w:r w:rsidR="00695C42" w:rsidRPr="005612EE">
        <w:rPr>
          <w:rFonts w:ascii="Tahoma" w:hAnsi="Tahoma" w:cs="Tahoma"/>
        </w:rPr>
        <w:t xml:space="preserve"> Schemat zasilania – </w:t>
      </w:r>
      <w:r>
        <w:rPr>
          <w:rFonts w:ascii="Tahoma" w:hAnsi="Tahoma" w:cs="Tahoma"/>
        </w:rPr>
        <w:t>tablica TL1</w:t>
      </w:r>
      <w:bookmarkEnd w:id="178"/>
    </w:p>
    <w:p w14:paraId="5732255F" w14:textId="77777777" w:rsidR="00142348" w:rsidRPr="005612EE" w:rsidRDefault="00142348">
      <w:pPr>
        <w:suppressAutoHyphens w:val="0"/>
        <w:rPr>
          <w:rFonts w:ascii="Tahoma" w:hAnsi="Tahoma" w:cs="Tahoma"/>
          <w:b/>
          <w:bCs/>
        </w:rPr>
      </w:pPr>
      <w:r w:rsidRPr="005612EE">
        <w:rPr>
          <w:rFonts w:ascii="Tahoma" w:hAnsi="Tahoma" w:cs="Tahoma"/>
        </w:rPr>
        <w:br w:type="page"/>
      </w:r>
    </w:p>
    <w:p w14:paraId="39D091B1" w14:textId="77777777" w:rsidR="005B609B" w:rsidRDefault="005B609B" w:rsidP="005B609B">
      <w:pPr>
        <w:pStyle w:val="Nagwek1"/>
        <w:rPr>
          <w:rFonts w:ascii="Tahoma" w:hAnsi="Tahoma" w:cs="Tahoma"/>
        </w:rPr>
      </w:pPr>
      <w:bookmarkStart w:id="179" w:name="_Toc167284276"/>
      <w:r w:rsidRPr="005612EE">
        <w:rPr>
          <w:rFonts w:ascii="Tahoma" w:hAnsi="Tahoma" w:cs="Tahoma"/>
        </w:rPr>
        <w:t>Rysunek E-</w:t>
      </w:r>
      <w:r>
        <w:rPr>
          <w:rFonts w:ascii="Tahoma" w:hAnsi="Tahoma" w:cs="Tahoma"/>
        </w:rPr>
        <w:t>8 Schemat zasilania – tablica TL2</w:t>
      </w:r>
      <w:bookmarkEnd w:id="179"/>
    </w:p>
    <w:p w14:paraId="11720786" w14:textId="77777777" w:rsidR="005B609B" w:rsidRDefault="005B609B" w:rsidP="005B609B"/>
    <w:p w14:paraId="5E975973" w14:textId="77777777" w:rsidR="005B609B" w:rsidRDefault="005B609B" w:rsidP="005B609B"/>
    <w:p w14:paraId="6F4F6C56" w14:textId="77777777" w:rsidR="005B609B" w:rsidRDefault="005B609B" w:rsidP="005B609B"/>
    <w:p w14:paraId="54FC1E18" w14:textId="77777777" w:rsidR="005B609B" w:rsidRDefault="005B609B" w:rsidP="005B609B"/>
    <w:p w14:paraId="671B6C7D" w14:textId="77777777" w:rsidR="005B609B" w:rsidRPr="005B609B" w:rsidRDefault="005B609B" w:rsidP="005B609B">
      <w:pPr>
        <w:suppressAutoHyphens w:val="0"/>
      </w:pPr>
      <w:r>
        <w:br w:type="page"/>
      </w:r>
    </w:p>
    <w:p w14:paraId="221DD539" w14:textId="77777777" w:rsidR="00142348" w:rsidRPr="005612EE" w:rsidRDefault="00142348" w:rsidP="00142348">
      <w:pPr>
        <w:pStyle w:val="Nagwek1"/>
        <w:rPr>
          <w:rFonts w:ascii="Tahoma" w:hAnsi="Tahoma" w:cs="Tahoma"/>
        </w:rPr>
      </w:pPr>
      <w:bookmarkStart w:id="180" w:name="_Toc167284277"/>
      <w:r w:rsidRPr="005612EE">
        <w:rPr>
          <w:rFonts w:ascii="Tahoma" w:hAnsi="Tahoma" w:cs="Tahoma"/>
        </w:rPr>
        <w:t>Rysunek E-</w:t>
      </w:r>
      <w:r w:rsidR="005B609B">
        <w:rPr>
          <w:rFonts w:ascii="Tahoma" w:hAnsi="Tahoma" w:cs="Tahoma"/>
        </w:rPr>
        <w:t>9 Schemat zasilania – tablica TM</w:t>
      </w:r>
      <w:bookmarkEnd w:id="180"/>
    </w:p>
    <w:p w14:paraId="6D89AF11" w14:textId="77777777" w:rsidR="00695C42" w:rsidRPr="005612EE" w:rsidRDefault="00695C42" w:rsidP="00142348">
      <w:pPr>
        <w:rPr>
          <w:rFonts w:ascii="Tahoma" w:hAnsi="Tahoma" w:cs="Tahoma"/>
        </w:rPr>
      </w:pPr>
    </w:p>
    <w:p w14:paraId="560E0454" w14:textId="77777777" w:rsidR="00695C42" w:rsidRPr="005612EE" w:rsidRDefault="00695C42" w:rsidP="00695C42">
      <w:pPr>
        <w:pStyle w:val="Nagwek1"/>
        <w:rPr>
          <w:rFonts w:ascii="Tahoma" w:hAnsi="Tahoma" w:cs="Tahoma"/>
        </w:rPr>
      </w:pPr>
      <w:r w:rsidRPr="005612EE">
        <w:rPr>
          <w:rFonts w:ascii="Tahoma" w:hAnsi="Tahoma" w:cs="Tahoma"/>
        </w:rPr>
        <w:br w:type="page"/>
      </w:r>
    </w:p>
    <w:p w14:paraId="72C8ECBE" w14:textId="77777777" w:rsidR="00507B31" w:rsidRPr="005612EE" w:rsidRDefault="00507B31" w:rsidP="003647E7">
      <w:pPr>
        <w:pStyle w:val="Nagwek1"/>
        <w:ind w:left="0" w:firstLine="0"/>
        <w:jc w:val="center"/>
        <w:rPr>
          <w:rFonts w:ascii="Tahoma" w:hAnsi="Tahoma" w:cs="Tahoma"/>
        </w:rPr>
      </w:pPr>
      <w:bookmarkStart w:id="181" w:name="_Toc20260510"/>
      <w:bookmarkStart w:id="182" w:name="_Toc167284278"/>
      <w:bookmarkStart w:id="183" w:name="OLE_LINK19"/>
      <w:r w:rsidRPr="005612EE">
        <w:rPr>
          <w:rFonts w:ascii="Tahoma" w:hAnsi="Tahoma" w:cs="Tahoma"/>
        </w:rPr>
        <w:t>Załącznik nr 1 – Oświadczenie projektanta</w:t>
      </w:r>
      <w:bookmarkEnd w:id="181"/>
      <w:bookmarkEnd w:id="182"/>
    </w:p>
    <w:p w14:paraId="212F3A40" w14:textId="77777777" w:rsidR="005B609B" w:rsidRPr="005612EE" w:rsidRDefault="005B609B" w:rsidP="00507B31">
      <w:pPr>
        <w:spacing w:line="276" w:lineRule="auto"/>
        <w:jc w:val="both"/>
        <w:rPr>
          <w:rFonts w:ascii="Tahoma" w:hAnsi="Tahoma" w:cs="Tahoma"/>
          <w:sz w:val="22"/>
          <w:szCs w:val="22"/>
          <w:lang w:eastAsia="en-US"/>
        </w:rPr>
      </w:pPr>
      <w:bookmarkStart w:id="184" w:name="OLE_LINK37"/>
      <w:bookmarkEnd w:id="183"/>
    </w:p>
    <w:p w14:paraId="2BDA5B3B" w14:textId="77777777" w:rsidR="006C46E6" w:rsidRPr="006C46E6" w:rsidRDefault="006C46E6" w:rsidP="006C46E6">
      <w:pPr>
        <w:spacing w:line="276" w:lineRule="auto"/>
        <w:jc w:val="center"/>
        <w:rPr>
          <w:rFonts w:ascii="Tahoma" w:hAnsi="Tahoma" w:cs="Tahoma"/>
          <w:b/>
          <w:szCs w:val="20"/>
        </w:rPr>
      </w:pPr>
      <w:bookmarkStart w:id="185" w:name="OLE_LINK26"/>
      <w:bookmarkStart w:id="186" w:name="OLE_LINK27"/>
      <w:bookmarkStart w:id="187" w:name="OLE_LINK28"/>
      <w:bookmarkEnd w:id="184"/>
      <w:r w:rsidRPr="006C46E6">
        <w:rPr>
          <w:rFonts w:ascii="Tahoma" w:hAnsi="Tahoma" w:cs="Tahoma"/>
          <w:b/>
          <w:szCs w:val="20"/>
        </w:rPr>
        <w:t>Oświadczenie</w:t>
      </w:r>
    </w:p>
    <w:p w14:paraId="72EA9FD3" w14:textId="77777777" w:rsidR="006C46E6" w:rsidRPr="006C46E6" w:rsidRDefault="006C46E6" w:rsidP="006C46E6">
      <w:pPr>
        <w:spacing w:line="276" w:lineRule="auto"/>
        <w:jc w:val="center"/>
        <w:rPr>
          <w:rFonts w:ascii="Tahoma" w:hAnsi="Tahoma" w:cs="Tahoma"/>
          <w:b/>
          <w:bCs/>
          <w:szCs w:val="20"/>
        </w:rPr>
      </w:pPr>
      <w:r w:rsidRPr="006C46E6">
        <w:rPr>
          <w:rFonts w:ascii="Tahoma" w:hAnsi="Tahoma" w:cs="Tahoma"/>
          <w:b/>
          <w:szCs w:val="20"/>
        </w:rPr>
        <w:t xml:space="preserve">o </w:t>
      </w:r>
      <w:r w:rsidRPr="006C46E6">
        <w:rPr>
          <w:rFonts w:ascii="Tahoma" w:hAnsi="Tahoma" w:cs="Tahoma"/>
          <w:b/>
          <w:bCs/>
          <w:szCs w:val="20"/>
        </w:rPr>
        <w:t>sporządzeniu projektu zgodnie z obowiązującymi przepisami</w:t>
      </w:r>
    </w:p>
    <w:p w14:paraId="2E02671A" w14:textId="77777777" w:rsidR="006C46E6" w:rsidRPr="006C46E6" w:rsidRDefault="006C46E6" w:rsidP="006C46E6">
      <w:pPr>
        <w:spacing w:line="276" w:lineRule="auto"/>
        <w:jc w:val="center"/>
        <w:rPr>
          <w:rFonts w:ascii="Tahoma" w:hAnsi="Tahoma" w:cs="Tahoma"/>
          <w:b/>
          <w:bCs/>
          <w:szCs w:val="20"/>
        </w:rPr>
      </w:pPr>
      <w:r w:rsidRPr="006C46E6">
        <w:rPr>
          <w:rFonts w:ascii="Tahoma" w:hAnsi="Tahoma" w:cs="Tahoma"/>
          <w:b/>
          <w:bCs/>
          <w:szCs w:val="20"/>
        </w:rPr>
        <w:t>oraz zasadami wiedzy technicznej</w:t>
      </w:r>
    </w:p>
    <w:p w14:paraId="2D3A1741" w14:textId="77777777" w:rsidR="006C46E6" w:rsidRPr="006C46E6" w:rsidRDefault="006C46E6" w:rsidP="006C46E6">
      <w:pPr>
        <w:spacing w:line="276" w:lineRule="auto"/>
        <w:jc w:val="center"/>
        <w:rPr>
          <w:rFonts w:ascii="Tahoma" w:hAnsi="Tahoma" w:cs="Tahoma"/>
          <w:szCs w:val="20"/>
        </w:rPr>
      </w:pPr>
    </w:p>
    <w:p w14:paraId="289AE50B" w14:textId="77777777" w:rsidR="006C46E6" w:rsidRPr="006C46E6" w:rsidRDefault="006C46E6" w:rsidP="006C46E6">
      <w:pPr>
        <w:spacing w:line="276" w:lineRule="auto"/>
        <w:rPr>
          <w:rFonts w:ascii="Tahoma" w:hAnsi="Tahoma" w:cs="Tahoma"/>
          <w:szCs w:val="20"/>
        </w:rPr>
      </w:pPr>
      <w:r w:rsidRPr="006C46E6">
        <w:rPr>
          <w:rFonts w:ascii="Tahoma" w:hAnsi="Tahoma" w:cs="Tahoma"/>
          <w:szCs w:val="20"/>
        </w:rPr>
        <w:t>po zapoznaniu się z przepisami ustawy z dnia 7 lipca 1994 – Prawo budowlane</w:t>
      </w:r>
    </w:p>
    <w:p w14:paraId="595194F6" w14:textId="77777777" w:rsidR="006C46E6" w:rsidRPr="006C46E6" w:rsidRDefault="006C46E6" w:rsidP="006C46E6">
      <w:pPr>
        <w:spacing w:line="276" w:lineRule="auto"/>
        <w:rPr>
          <w:rFonts w:ascii="Tahoma" w:hAnsi="Tahoma" w:cs="Tahoma"/>
          <w:szCs w:val="20"/>
        </w:rPr>
      </w:pPr>
      <w:r w:rsidRPr="006C46E6">
        <w:rPr>
          <w:rFonts w:ascii="Tahoma" w:hAnsi="Tahoma" w:cs="Tahoma"/>
          <w:szCs w:val="20"/>
        </w:rPr>
        <w:t>(Dz.U. Z 2013 poz. 1409) zgodnie z art. 34 ust 3d tej ustawy</w:t>
      </w:r>
    </w:p>
    <w:p w14:paraId="29CC8386" w14:textId="77777777" w:rsidR="006C46E6" w:rsidRPr="006C46E6" w:rsidRDefault="006C46E6" w:rsidP="006C46E6">
      <w:pPr>
        <w:spacing w:line="276" w:lineRule="auto"/>
        <w:jc w:val="center"/>
        <w:rPr>
          <w:rFonts w:ascii="Tahoma" w:hAnsi="Tahoma" w:cs="Tahoma"/>
          <w:szCs w:val="20"/>
        </w:rPr>
      </w:pPr>
    </w:p>
    <w:p w14:paraId="25DE8393" w14:textId="77777777" w:rsidR="006C46E6" w:rsidRPr="006C46E6" w:rsidRDefault="006C46E6" w:rsidP="006C46E6">
      <w:pPr>
        <w:spacing w:line="276" w:lineRule="auto"/>
        <w:rPr>
          <w:rFonts w:ascii="Tahoma" w:hAnsi="Tahoma" w:cs="Tahoma"/>
          <w:szCs w:val="20"/>
        </w:rPr>
      </w:pPr>
      <w:r w:rsidRPr="006C46E6">
        <w:rPr>
          <w:rFonts w:ascii="Tahoma" w:hAnsi="Tahoma" w:cs="Tahoma"/>
          <w:szCs w:val="20"/>
        </w:rPr>
        <w:t>Oświadczam, że projekt budowlano-wykonawczy opracowany dla:</w:t>
      </w:r>
    </w:p>
    <w:p w14:paraId="646A5459" w14:textId="77777777" w:rsidR="006C46E6" w:rsidRPr="006C46E6" w:rsidRDefault="006C46E6" w:rsidP="006C46E6">
      <w:pPr>
        <w:spacing w:line="276" w:lineRule="auto"/>
        <w:rPr>
          <w:rFonts w:ascii="Tahoma" w:hAnsi="Tahoma" w:cs="Tahoma"/>
          <w:b/>
          <w:szCs w:val="20"/>
        </w:rPr>
      </w:pPr>
    </w:p>
    <w:p w14:paraId="5E32D224" w14:textId="77777777" w:rsidR="008F4063" w:rsidRDefault="006C46E6" w:rsidP="009477ED">
      <w:pPr>
        <w:spacing w:line="276" w:lineRule="auto"/>
        <w:jc w:val="center"/>
        <w:rPr>
          <w:rFonts w:ascii="Tahoma" w:hAnsi="Tahoma" w:cs="Tahoma"/>
          <w:b/>
          <w:bCs/>
          <w:szCs w:val="20"/>
        </w:rPr>
      </w:pPr>
      <w:r>
        <w:rPr>
          <w:rFonts w:ascii="Tahoma" w:hAnsi="Tahoma" w:cs="Tahoma"/>
          <w:b/>
          <w:bCs/>
          <w:szCs w:val="20"/>
        </w:rPr>
        <w:t xml:space="preserve">WSPÓLNOTA MIESZKANIOWA </w:t>
      </w:r>
      <w:r w:rsidR="009477ED">
        <w:rPr>
          <w:rFonts w:ascii="Tahoma" w:hAnsi="Tahoma" w:cs="Tahoma"/>
          <w:b/>
          <w:bCs/>
          <w:szCs w:val="20"/>
        </w:rPr>
        <w:t xml:space="preserve">PRZY </w:t>
      </w:r>
    </w:p>
    <w:p w14:paraId="5EB499ED" w14:textId="77777777" w:rsidR="006C46E6" w:rsidRPr="006C46E6" w:rsidRDefault="006C46E6" w:rsidP="008F4063">
      <w:pPr>
        <w:spacing w:line="276" w:lineRule="auto"/>
        <w:jc w:val="center"/>
        <w:rPr>
          <w:rFonts w:ascii="Tahoma" w:hAnsi="Tahoma" w:cs="Tahoma"/>
          <w:b/>
          <w:bCs/>
          <w:szCs w:val="20"/>
        </w:rPr>
      </w:pPr>
      <w:r>
        <w:rPr>
          <w:rFonts w:ascii="Tahoma" w:hAnsi="Tahoma" w:cs="Tahoma"/>
          <w:b/>
          <w:bCs/>
          <w:szCs w:val="20"/>
        </w:rPr>
        <w:t>UL.</w:t>
      </w:r>
      <w:r w:rsidR="003647E7">
        <w:rPr>
          <w:rFonts w:ascii="Tahoma" w:hAnsi="Tahoma" w:cs="Tahoma"/>
          <w:b/>
          <w:bCs/>
          <w:szCs w:val="20"/>
        </w:rPr>
        <w:t xml:space="preserve"> </w:t>
      </w:r>
      <w:r w:rsidR="008F4063">
        <w:rPr>
          <w:rFonts w:ascii="Tahoma" w:hAnsi="Tahoma" w:cs="Tahoma"/>
          <w:b/>
          <w:bCs/>
          <w:szCs w:val="20"/>
        </w:rPr>
        <w:t>OSADNIKÓW 8 W GŁOGOWIE</w:t>
      </w:r>
      <w:r>
        <w:rPr>
          <w:rFonts w:ascii="Tahoma" w:hAnsi="Tahoma" w:cs="Tahoma"/>
          <w:b/>
          <w:bCs/>
          <w:szCs w:val="20"/>
        </w:rPr>
        <w:t xml:space="preserve"> </w:t>
      </w:r>
    </w:p>
    <w:p w14:paraId="5181F3AF" w14:textId="77777777" w:rsidR="006C46E6" w:rsidRPr="006C46E6" w:rsidRDefault="006C46E6" w:rsidP="006C46E6">
      <w:pPr>
        <w:spacing w:line="276" w:lineRule="auto"/>
        <w:jc w:val="center"/>
        <w:rPr>
          <w:rFonts w:ascii="Tahoma" w:eastAsia="Arial" w:hAnsi="Tahoma" w:cs="Tahoma"/>
          <w:b/>
          <w:bCs/>
          <w:szCs w:val="20"/>
        </w:rPr>
      </w:pPr>
    </w:p>
    <w:p w14:paraId="016E7192" w14:textId="77777777" w:rsidR="006C46E6" w:rsidRPr="006C46E6" w:rsidRDefault="006C46E6" w:rsidP="006C46E6">
      <w:pPr>
        <w:spacing w:line="276" w:lineRule="auto"/>
        <w:rPr>
          <w:rFonts w:ascii="Tahoma" w:hAnsi="Tahoma" w:cs="Tahoma"/>
          <w:szCs w:val="20"/>
        </w:rPr>
      </w:pPr>
      <w:r w:rsidRPr="006C46E6">
        <w:rPr>
          <w:rFonts w:ascii="Tahoma" w:hAnsi="Tahoma" w:cs="Tahoma"/>
          <w:szCs w:val="20"/>
        </w:rPr>
        <w:t>dotyczący:</w:t>
      </w:r>
    </w:p>
    <w:p w14:paraId="05079E39" w14:textId="77777777" w:rsidR="006C46E6" w:rsidRPr="006C46E6" w:rsidRDefault="006C46E6" w:rsidP="006C46E6">
      <w:pPr>
        <w:spacing w:line="276" w:lineRule="auto"/>
        <w:jc w:val="center"/>
        <w:rPr>
          <w:rFonts w:ascii="Tahoma" w:hAnsi="Tahoma" w:cs="Tahoma"/>
          <w:b/>
          <w:szCs w:val="20"/>
        </w:rPr>
      </w:pPr>
      <w:r>
        <w:rPr>
          <w:rFonts w:ascii="Tahoma" w:hAnsi="Tahoma" w:cs="Tahoma"/>
          <w:b/>
          <w:szCs w:val="20"/>
        </w:rPr>
        <w:t>WYMIANA INSTALACJI ELEKTRYCZNYCH W CZĘŚCIACH WSPÓLNYCH BUDYNKU WSPÓLNOTY MIESZKANIOWEJ PRZY UL. OSADNIKÓW 8 W GŁOGOWIE</w:t>
      </w:r>
    </w:p>
    <w:p w14:paraId="104D9C52" w14:textId="77777777" w:rsidR="006C46E6" w:rsidRPr="006C46E6" w:rsidRDefault="006C46E6" w:rsidP="006C46E6">
      <w:pPr>
        <w:spacing w:line="276" w:lineRule="auto"/>
        <w:jc w:val="center"/>
        <w:rPr>
          <w:rFonts w:ascii="Tahoma" w:hAnsi="Tahoma" w:cs="Tahoma"/>
          <w:bCs/>
          <w:szCs w:val="20"/>
        </w:rPr>
      </w:pPr>
    </w:p>
    <w:p w14:paraId="0C72A9D3" w14:textId="77777777" w:rsidR="006C46E6" w:rsidRPr="006C46E6" w:rsidRDefault="006C46E6" w:rsidP="006C46E6">
      <w:pPr>
        <w:spacing w:line="276" w:lineRule="auto"/>
        <w:rPr>
          <w:rFonts w:ascii="Tahoma" w:hAnsi="Tahoma" w:cs="Tahoma"/>
          <w:bCs/>
          <w:szCs w:val="20"/>
        </w:rPr>
      </w:pPr>
      <w:r w:rsidRPr="006C46E6">
        <w:rPr>
          <w:rFonts w:ascii="Tahoma" w:hAnsi="Tahoma" w:cs="Tahoma"/>
          <w:bCs/>
          <w:szCs w:val="20"/>
        </w:rPr>
        <w:t>zlokalizowanego przy:</w:t>
      </w:r>
    </w:p>
    <w:p w14:paraId="25E9C86B" w14:textId="77777777" w:rsidR="006C46E6" w:rsidRPr="006C46E6" w:rsidRDefault="006C46E6" w:rsidP="006C46E6">
      <w:pPr>
        <w:spacing w:line="276" w:lineRule="auto"/>
        <w:jc w:val="center"/>
        <w:rPr>
          <w:rFonts w:ascii="Tahoma" w:hAnsi="Tahoma" w:cs="Tahoma"/>
          <w:b/>
          <w:bCs/>
          <w:szCs w:val="20"/>
        </w:rPr>
      </w:pPr>
    </w:p>
    <w:p w14:paraId="14BA88D2" w14:textId="77777777" w:rsidR="006C46E6" w:rsidRPr="006C46E6" w:rsidRDefault="006C46E6" w:rsidP="006C46E6">
      <w:pPr>
        <w:tabs>
          <w:tab w:val="left" w:pos="709"/>
          <w:tab w:val="left" w:pos="1418"/>
          <w:tab w:val="left" w:pos="2880"/>
        </w:tabs>
        <w:spacing w:line="276" w:lineRule="auto"/>
        <w:jc w:val="center"/>
        <w:rPr>
          <w:rFonts w:ascii="Tahoma" w:hAnsi="Tahoma" w:cs="Tahoma"/>
          <w:b/>
          <w:bCs/>
          <w:szCs w:val="20"/>
        </w:rPr>
      </w:pPr>
      <w:r>
        <w:rPr>
          <w:rFonts w:ascii="Tahoma" w:hAnsi="Tahoma" w:cs="Tahoma"/>
          <w:b/>
          <w:bCs/>
          <w:szCs w:val="20"/>
        </w:rPr>
        <w:t>UL. OSADNIKÓW 8, 67-200 GŁOGÓW</w:t>
      </w:r>
    </w:p>
    <w:p w14:paraId="531FA513" w14:textId="77777777" w:rsidR="006C46E6" w:rsidRPr="006C46E6" w:rsidRDefault="006C46E6" w:rsidP="006C46E6">
      <w:pPr>
        <w:tabs>
          <w:tab w:val="left" w:pos="709"/>
          <w:tab w:val="left" w:pos="1418"/>
          <w:tab w:val="left" w:pos="2880"/>
        </w:tabs>
        <w:spacing w:line="276" w:lineRule="auto"/>
        <w:jc w:val="center"/>
        <w:rPr>
          <w:rFonts w:ascii="Tahoma" w:hAnsi="Tahoma" w:cs="Tahoma"/>
          <w:b/>
          <w:bCs/>
          <w:kern w:val="1"/>
          <w:szCs w:val="20"/>
        </w:rPr>
      </w:pPr>
    </w:p>
    <w:p w14:paraId="000C9A01" w14:textId="77777777" w:rsidR="006C46E6" w:rsidRPr="006C46E6" w:rsidRDefault="006C46E6" w:rsidP="006C46E6">
      <w:pPr>
        <w:spacing w:line="276" w:lineRule="auto"/>
        <w:rPr>
          <w:rFonts w:ascii="Tahoma" w:hAnsi="Tahoma" w:cs="Tahoma"/>
          <w:szCs w:val="20"/>
        </w:rPr>
      </w:pPr>
      <w:r w:rsidRPr="006C46E6">
        <w:rPr>
          <w:rFonts w:ascii="Tahoma" w:hAnsi="Tahoma" w:cs="Tahoma"/>
          <w:szCs w:val="20"/>
        </w:rPr>
        <w:t>został sporządzony zgodnie z obowiązującymi przepisami oraz zasadami wiedzy technicznej.</w:t>
      </w:r>
    </w:p>
    <w:p w14:paraId="7E7CD281" w14:textId="77777777" w:rsidR="006C46E6" w:rsidRPr="006C46E6" w:rsidRDefault="006C46E6" w:rsidP="006C46E6">
      <w:pPr>
        <w:jc w:val="center"/>
        <w:rPr>
          <w:rFonts w:ascii="Tahoma" w:hAnsi="Tahoma" w:cs="Tahoma"/>
          <w:szCs w:val="20"/>
        </w:rPr>
      </w:pPr>
    </w:p>
    <w:tbl>
      <w:tblPr>
        <w:tblW w:w="0" w:type="auto"/>
        <w:tblLook w:val="04A0" w:firstRow="1" w:lastRow="0" w:firstColumn="1" w:lastColumn="0" w:noHBand="0" w:noVBand="1"/>
      </w:tblPr>
      <w:tblGrid>
        <w:gridCol w:w="4606"/>
        <w:gridCol w:w="4606"/>
      </w:tblGrid>
      <w:tr w:rsidR="006C46E6" w:rsidRPr="006C46E6" w14:paraId="4ADACC0F" w14:textId="77777777" w:rsidTr="00785780">
        <w:tc>
          <w:tcPr>
            <w:tcW w:w="4606" w:type="dxa"/>
            <w:shd w:val="clear" w:color="auto" w:fill="auto"/>
          </w:tcPr>
          <w:p w14:paraId="15A49D46" w14:textId="77777777" w:rsidR="006C46E6" w:rsidRPr="006C46E6" w:rsidRDefault="006C46E6" w:rsidP="006C46E6">
            <w:pPr>
              <w:pStyle w:val="Tekstpodstawowy"/>
              <w:tabs>
                <w:tab w:val="left" w:pos="-2268"/>
                <w:tab w:val="num" w:pos="5748"/>
              </w:tabs>
              <w:spacing w:line="276" w:lineRule="auto"/>
              <w:rPr>
                <w:rFonts w:ascii="Tahoma" w:hAnsi="Tahoma" w:cs="Tahoma"/>
                <w:b w:val="0"/>
                <w:sz w:val="20"/>
                <w:szCs w:val="20"/>
              </w:rPr>
            </w:pPr>
          </w:p>
        </w:tc>
        <w:tc>
          <w:tcPr>
            <w:tcW w:w="4606" w:type="dxa"/>
            <w:shd w:val="clear" w:color="auto" w:fill="auto"/>
          </w:tcPr>
          <w:p w14:paraId="673231A9" w14:textId="77777777" w:rsidR="006C46E6" w:rsidRPr="006C46E6" w:rsidRDefault="006C46E6" w:rsidP="006C46E6">
            <w:pPr>
              <w:pStyle w:val="Tekstpodstawowy"/>
              <w:tabs>
                <w:tab w:val="left" w:pos="-2268"/>
                <w:tab w:val="num" w:pos="5748"/>
              </w:tabs>
              <w:spacing w:line="276" w:lineRule="auto"/>
              <w:ind w:left="33"/>
              <w:rPr>
                <w:rFonts w:ascii="Tahoma" w:eastAsia="Calibri" w:hAnsi="Tahoma" w:cs="Tahoma"/>
                <w:b w:val="0"/>
                <w:sz w:val="20"/>
                <w:szCs w:val="20"/>
              </w:rPr>
            </w:pPr>
            <w:r w:rsidRPr="006C46E6">
              <w:rPr>
                <w:rFonts w:ascii="Tahoma" w:eastAsia="Calibri" w:hAnsi="Tahoma" w:cs="Tahoma"/>
                <w:b w:val="0"/>
                <w:sz w:val="20"/>
                <w:szCs w:val="20"/>
              </w:rPr>
              <w:t>PROJEKTANT:</w:t>
            </w:r>
          </w:p>
          <w:p w14:paraId="0BA8192F" w14:textId="77777777" w:rsidR="006C46E6" w:rsidRPr="006C46E6" w:rsidRDefault="006C46E6" w:rsidP="006C46E6">
            <w:pPr>
              <w:pStyle w:val="Tekstpodstawowy"/>
              <w:tabs>
                <w:tab w:val="left" w:pos="-2268"/>
                <w:tab w:val="num" w:pos="5748"/>
              </w:tabs>
              <w:spacing w:line="276" w:lineRule="auto"/>
              <w:ind w:left="33"/>
              <w:rPr>
                <w:rFonts w:ascii="Tahoma" w:eastAsia="Calibri" w:hAnsi="Tahoma" w:cs="Tahoma"/>
                <w:sz w:val="20"/>
                <w:szCs w:val="20"/>
              </w:rPr>
            </w:pPr>
            <w:r w:rsidRPr="006C46E6">
              <w:rPr>
                <w:rFonts w:ascii="Tahoma" w:eastAsia="Calibri" w:hAnsi="Tahoma" w:cs="Tahoma"/>
                <w:sz w:val="20"/>
                <w:szCs w:val="20"/>
              </w:rPr>
              <w:t>mgr inż. Piotr Murach</w:t>
            </w:r>
          </w:p>
        </w:tc>
      </w:tr>
      <w:bookmarkEnd w:id="185"/>
      <w:bookmarkEnd w:id="186"/>
      <w:bookmarkEnd w:id="187"/>
    </w:tbl>
    <w:p w14:paraId="46D326D4" w14:textId="77777777" w:rsidR="006C46E6" w:rsidRPr="00061262" w:rsidRDefault="006C46E6" w:rsidP="006C46E6">
      <w:pPr>
        <w:rPr>
          <w:rFonts w:cs="Tahoma"/>
          <w:szCs w:val="20"/>
        </w:rPr>
      </w:pPr>
    </w:p>
    <w:p w14:paraId="2D856284" w14:textId="77777777" w:rsidR="00507B31" w:rsidRPr="005B609B" w:rsidRDefault="00507B31" w:rsidP="00507B31">
      <w:pPr>
        <w:suppressAutoHyphens w:val="0"/>
        <w:rPr>
          <w:rFonts w:ascii="Tahoma" w:hAnsi="Tahoma" w:cs="Tahoma"/>
          <w:bCs/>
          <w:color w:val="000000"/>
          <w:szCs w:val="20"/>
        </w:rPr>
      </w:pPr>
    </w:p>
    <w:p w14:paraId="71213113" w14:textId="77777777" w:rsidR="00507B31" w:rsidRPr="005612EE" w:rsidRDefault="00507B31" w:rsidP="00507B31">
      <w:pPr>
        <w:suppressAutoHyphens w:val="0"/>
        <w:rPr>
          <w:rFonts w:ascii="Tahoma" w:hAnsi="Tahoma" w:cs="Tahoma"/>
          <w:bCs/>
          <w:color w:val="000000"/>
          <w:szCs w:val="20"/>
        </w:rPr>
      </w:pPr>
    </w:p>
    <w:p w14:paraId="21649EEA" w14:textId="77777777" w:rsidR="00507B31" w:rsidRPr="005612EE" w:rsidRDefault="00507B31" w:rsidP="00507B31">
      <w:pPr>
        <w:suppressAutoHyphens w:val="0"/>
        <w:rPr>
          <w:rFonts w:ascii="Tahoma" w:hAnsi="Tahoma" w:cs="Tahoma"/>
          <w:bCs/>
          <w:color w:val="000000"/>
          <w:szCs w:val="20"/>
        </w:rPr>
      </w:pPr>
    </w:p>
    <w:p w14:paraId="2C3137F9" w14:textId="77777777" w:rsidR="00507B31" w:rsidRPr="005612EE" w:rsidRDefault="00507B31" w:rsidP="00507B31">
      <w:pPr>
        <w:suppressAutoHyphens w:val="0"/>
        <w:rPr>
          <w:rFonts w:ascii="Tahoma" w:hAnsi="Tahoma" w:cs="Tahoma"/>
          <w:bCs/>
          <w:color w:val="000000"/>
          <w:szCs w:val="20"/>
        </w:rPr>
      </w:pPr>
    </w:p>
    <w:p w14:paraId="773D1170" w14:textId="77777777" w:rsidR="00507B31" w:rsidRPr="005612EE" w:rsidRDefault="00507B31" w:rsidP="00507B31">
      <w:pPr>
        <w:suppressAutoHyphens w:val="0"/>
        <w:rPr>
          <w:rFonts w:ascii="Tahoma" w:hAnsi="Tahoma" w:cs="Tahoma"/>
          <w:bCs/>
          <w:color w:val="000000"/>
          <w:szCs w:val="20"/>
        </w:rPr>
      </w:pPr>
    </w:p>
    <w:p w14:paraId="7CD2E88D" w14:textId="77777777" w:rsidR="00507B31" w:rsidRPr="005612EE" w:rsidRDefault="00507B31" w:rsidP="00507B31">
      <w:pPr>
        <w:suppressAutoHyphens w:val="0"/>
        <w:rPr>
          <w:rFonts w:ascii="Tahoma" w:hAnsi="Tahoma" w:cs="Tahoma"/>
          <w:bCs/>
          <w:color w:val="000000"/>
          <w:szCs w:val="20"/>
        </w:rPr>
      </w:pPr>
    </w:p>
    <w:p w14:paraId="42305498" w14:textId="77777777" w:rsidR="00507B31" w:rsidRPr="005612EE" w:rsidRDefault="00507B31" w:rsidP="00507B31">
      <w:pPr>
        <w:suppressAutoHyphens w:val="0"/>
        <w:rPr>
          <w:rFonts w:ascii="Tahoma" w:hAnsi="Tahoma" w:cs="Tahoma"/>
          <w:bCs/>
          <w:color w:val="000000"/>
          <w:szCs w:val="20"/>
        </w:rPr>
      </w:pPr>
    </w:p>
    <w:p w14:paraId="532A304C" w14:textId="77777777" w:rsidR="00507B31" w:rsidRPr="005612EE" w:rsidRDefault="00507B31" w:rsidP="00507B31">
      <w:pPr>
        <w:suppressAutoHyphens w:val="0"/>
        <w:rPr>
          <w:rFonts w:ascii="Tahoma" w:hAnsi="Tahoma" w:cs="Tahoma"/>
          <w:bCs/>
          <w:color w:val="000000"/>
          <w:szCs w:val="20"/>
        </w:rPr>
      </w:pPr>
    </w:p>
    <w:p w14:paraId="148BAEBA" w14:textId="77777777" w:rsidR="00507B31" w:rsidRPr="005612EE" w:rsidRDefault="00507B31" w:rsidP="00507B31">
      <w:pPr>
        <w:suppressAutoHyphens w:val="0"/>
        <w:rPr>
          <w:rFonts w:ascii="Tahoma" w:hAnsi="Tahoma" w:cs="Tahoma"/>
          <w:bCs/>
          <w:color w:val="000000"/>
          <w:szCs w:val="20"/>
        </w:rPr>
      </w:pPr>
    </w:p>
    <w:p w14:paraId="4DBAC440" w14:textId="77777777" w:rsidR="00507B31" w:rsidRPr="005612EE" w:rsidRDefault="00507B31" w:rsidP="00507B31">
      <w:pPr>
        <w:suppressAutoHyphens w:val="0"/>
        <w:rPr>
          <w:rFonts w:ascii="Tahoma" w:hAnsi="Tahoma" w:cs="Tahoma"/>
          <w:bCs/>
          <w:color w:val="000000"/>
          <w:szCs w:val="20"/>
        </w:rPr>
      </w:pPr>
    </w:p>
    <w:p w14:paraId="1107AB50" w14:textId="77777777" w:rsidR="00507B31" w:rsidRPr="005612EE" w:rsidRDefault="00507B31" w:rsidP="00507B31">
      <w:pPr>
        <w:suppressAutoHyphens w:val="0"/>
        <w:rPr>
          <w:rFonts w:ascii="Tahoma" w:hAnsi="Tahoma" w:cs="Tahoma"/>
          <w:bCs/>
          <w:color w:val="000000"/>
          <w:szCs w:val="20"/>
        </w:rPr>
      </w:pPr>
    </w:p>
    <w:p w14:paraId="6E43CA4A" w14:textId="77777777" w:rsidR="0025178C" w:rsidRPr="005612EE" w:rsidRDefault="0025178C" w:rsidP="0025178C">
      <w:pPr>
        <w:suppressAutoHyphens w:val="0"/>
        <w:rPr>
          <w:rFonts w:ascii="Tahoma" w:hAnsi="Tahoma" w:cs="Tahoma"/>
          <w:bCs/>
          <w:color w:val="000000"/>
          <w:szCs w:val="20"/>
        </w:rPr>
      </w:pPr>
    </w:p>
    <w:p w14:paraId="39B47BDC" w14:textId="77777777" w:rsidR="00507B31" w:rsidRPr="005612EE" w:rsidRDefault="00507B31" w:rsidP="00084EE6">
      <w:pPr>
        <w:pStyle w:val="Nagwek1"/>
        <w:jc w:val="center"/>
        <w:rPr>
          <w:rFonts w:ascii="Tahoma" w:hAnsi="Tahoma" w:cs="Tahoma"/>
        </w:rPr>
      </w:pPr>
      <w:r w:rsidRPr="005612EE">
        <w:rPr>
          <w:rFonts w:ascii="Tahoma" w:hAnsi="Tahoma" w:cs="Tahoma"/>
        </w:rPr>
        <w:br w:type="page"/>
      </w:r>
      <w:bookmarkStart w:id="188" w:name="OLE_LINK20"/>
      <w:bookmarkStart w:id="189" w:name="OLE_LINK21"/>
      <w:bookmarkStart w:id="190" w:name="_Toc20260511"/>
      <w:bookmarkStart w:id="191" w:name="_Toc167284279"/>
      <w:r w:rsidRPr="005612EE">
        <w:rPr>
          <w:rFonts w:ascii="Tahoma" w:hAnsi="Tahoma" w:cs="Tahoma"/>
        </w:rPr>
        <w:t>Załącznik nr 2 – Uprawnienia i Izba Projektanta</w:t>
      </w:r>
      <w:bookmarkEnd w:id="188"/>
      <w:bookmarkEnd w:id="189"/>
      <w:bookmarkEnd w:id="190"/>
      <w:bookmarkEnd w:id="191"/>
    </w:p>
    <w:p w14:paraId="5C006DE1" w14:textId="77777777" w:rsidR="00507B31" w:rsidRPr="005612EE" w:rsidRDefault="00507B31" w:rsidP="00507B31">
      <w:pPr>
        <w:rPr>
          <w:rFonts w:ascii="Tahoma" w:hAnsi="Tahoma" w:cs="Tahoma"/>
          <w:noProof/>
        </w:rPr>
      </w:pPr>
      <w:r w:rsidRPr="005612EE">
        <w:rPr>
          <w:rFonts w:ascii="Tahoma" w:hAnsi="Tahoma" w:cs="Tahoma"/>
          <w:noProof/>
          <w:lang w:eastAsia="pl-PL"/>
        </w:rPr>
        <w:drawing>
          <wp:inline distT="0" distB="0" distL="0" distR="0" wp14:anchorId="0B413AF6" wp14:editId="607F95A7">
            <wp:extent cx="5530850" cy="8851900"/>
            <wp:effectExtent l="0" t="0" r="0" b="6350"/>
            <wp:docPr id="2" name="Obraz 2" descr="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V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530850" cy="8851900"/>
                    </a:xfrm>
                    <a:prstGeom prst="rect">
                      <a:avLst/>
                    </a:prstGeom>
                    <a:noFill/>
                    <a:ln>
                      <a:noFill/>
                    </a:ln>
                  </pic:spPr>
                </pic:pic>
              </a:graphicData>
            </a:graphic>
          </wp:inline>
        </w:drawing>
      </w:r>
    </w:p>
    <w:p w14:paraId="17842B1B" w14:textId="77777777" w:rsidR="00507B31" w:rsidRPr="005612EE" w:rsidRDefault="00507B31" w:rsidP="00507B31">
      <w:pPr>
        <w:rPr>
          <w:rFonts w:ascii="Tahoma" w:hAnsi="Tahoma" w:cs="Tahoma"/>
          <w:noProof/>
        </w:rPr>
      </w:pPr>
    </w:p>
    <w:p w14:paraId="44766088" w14:textId="77777777" w:rsidR="00507B31" w:rsidRPr="005612EE" w:rsidRDefault="00507B31" w:rsidP="00507B31">
      <w:pPr>
        <w:rPr>
          <w:rFonts w:ascii="Tahoma" w:hAnsi="Tahoma" w:cs="Tahoma"/>
          <w:noProof/>
        </w:rPr>
      </w:pPr>
      <w:r w:rsidRPr="005612EE">
        <w:rPr>
          <w:rFonts w:ascii="Tahoma" w:hAnsi="Tahoma" w:cs="Tahoma"/>
          <w:noProof/>
          <w:lang w:eastAsia="pl-PL"/>
        </w:rPr>
        <w:drawing>
          <wp:inline distT="0" distB="0" distL="0" distR="0" wp14:anchorId="199D20E8" wp14:editId="3C0413B6">
            <wp:extent cx="6318250" cy="8426450"/>
            <wp:effectExtent l="0" t="0" r="6350" b="0"/>
            <wp:docPr id="1" name="Obraz 1" descr="V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V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318250" cy="8426450"/>
                    </a:xfrm>
                    <a:prstGeom prst="rect">
                      <a:avLst/>
                    </a:prstGeom>
                    <a:noFill/>
                    <a:ln>
                      <a:noFill/>
                    </a:ln>
                  </pic:spPr>
                </pic:pic>
              </a:graphicData>
            </a:graphic>
          </wp:inline>
        </w:drawing>
      </w:r>
    </w:p>
    <w:p w14:paraId="0C622451" w14:textId="77777777" w:rsidR="00507B31" w:rsidRPr="005612EE" w:rsidRDefault="00507B31" w:rsidP="00507B31">
      <w:pPr>
        <w:rPr>
          <w:rFonts w:ascii="Tahoma" w:hAnsi="Tahoma" w:cs="Tahoma"/>
          <w:noProof/>
        </w:rPr>
      </w:pPr>
    </w:p>
    <w:p w14:paraId="2C17E1E9" w14:textId="77777777" w:rsidR="00507B31" w:rsidRPr="005612EE" w:rsidRDefault="00507B31" w:rsidP="00507B31">
      <w:pPr>
        <w:rPr>
          <w:rFonts w:ascii="Tahoma" w:hAnsi="Tahoma" w:cs="Tahoma"/>
          <w:noProof/>
        </w:rPr>
      </w:pPr>
    </w:p>
    <w:p w14:paraId="2B42811C" w14:textId="77777777" w:rsidR="00507B31" w:rsidRPr="005612EE" w:rsidRDefault="00507B31" w:rsidP="00507B31">
      <w:pPr>
        <w:rPr>
          <w:rFonts w:ascii="Tahoma" w:hAnsi="Tahoma" w:cs="Tahoma"/>
          <w:noProof/>
        </w:rPr>
      </w:pPr>
    </w:p>
    <w:p w14:paraId="315FE45E" w14:textId="77777777" w:rsidR="00507B31" w:rsidRPr="005612EE" w:rsidRDefault="00507B31" w:rsidP="00507B31">
      <w:pPr>
        <w:rPr>
          <w:rFonts w:ascii="Tahoma" w:hAnsi="Tahoma" w:cs="Tahoma"/>
          <w:noProof/>
        </w:rPr>
      </w:pPr>
    </w:p>
    <w:p w14:paraId="46C8B1C8" w14:textId="77777777" w:rsidR="00507B31" w:rsidRPr="005612EE" w:rsidRDefault="00507B31" w:rsidP="00507B31">
      <w:pPr>
        <w:rPr>
          <w:rFonts w:ascii="Tahoma" w:hAnsi="Tahoma" w:cs="Tahoma"/>
          <w:noProof/>
        </w:rPr>
      </w:pPr>
    </w:p>
    <w:p w14:paraId="1C591203" w14:textId="77777777" w:rsidR="00507B31" w:rsidRPr="005612EE" w:rsidRDefault="00507B31" w:rsidP="00507B31">
      <w:pPr>
        <w:rPr>
          <w:rFonts w:ascii="Tahoma" w:hAnsi="Tahoma" w:cs="Tahoma"/>
          <w:noProof/>
        </w:rPr>
      </w:pPr>
    </w:p>
    <w:p w14:paraId="2014B417" w14:textId="77777777" w:rsidR="00507B31" w:rsidRPr="005612EE" w:rsidRDefault="006C46E6" w:rsidP="00507B31">
      <w:pPr>
        <w:rPr>
          <w:rFonts w:ascii="Tahoma" w:hAnsi="Tahoma" w:cs="Tahoma"/>
          <w:noProof/>
        </w:rPr>
      </w:pPr>
      <w:r w:rsidRPr="006C46E6">
        <w:rPr>
          <w:rFonts w:ascii="Tahoma" w:hAnsi="Tahoma" w:cs="Tahoma"/>
          <w:noProof/>
          <w:lang w:eastAsia="pl-PL"/>
        </w:rPr>
        <w:drawing>
          <wp:inline distT="0" distB="0" distL="0" distR="0" wp14:anchorId="03750623" wp14:editId="3B791819">
            <wp:extent cx="6299200" cy="8920557"/>
            <wp:effectExtent l="0" t="0" r="6350" b="0"/>
            <wp:docPr id="4" name="Obraz 4" descr="C:\Users\admin\Desktop\opis\WKP-EYL-3NT-L35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Desktop\opis\WKP-EYL-3NT-L35_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99200" cy="8920557"/>
                    </a:xfrm>
                    <a:prstGeom prst="rect">
                      <a:avLst/>
                    </a:prstGeom>
                    <a:noFill/>
                    <a:ln>
                      <a:noFill/>
                    </a:ln>
                  </pic:spPr>
                </pic:pic>
              </a:graphicData>
            </a:graphic>
          </wp:inline>
        </w:drawing>
      </w:r>
    </w:p>
    <w:p w14:paraId="554D9645" w14:textId="77777777" w:rsidR="00507B31" w:rsidRPr="005612EE" w:rsidRDefault="00507B31" w:rsidP="00507B31">
      <w:pPr>
        <w:rPr>
          <w:rFonts w:ascii="Tahoma" w:hAnsi="Tahoma" w:cs="Tahoma"/>
          <w:noProof/>
        </w:rPr>
      </w:pPr>
    </w:p>
    <w:p w14:paraId="1C8AAC96" w14:textId="77777777" w:rsidR="00507B31" w:rsidRPr="005612EE" w:rsidRDefault="00507B31" w:rsidP="00507B31">
      <w:pPr>
        <w:suppressAutoHyphens w:val="0"/>
        <w:rPr>
          <w:rFonts w:ascii="Tahoma" w:hAnsi="Tahoma" w:cs="Tahoma"/>
          <w:bCs/>
          <w:color w:val="000000"/>
          <w:szCs w:val="20"/>
        </w:rPr>
      </w:pPr>
    </w:p>
    <w:p w14:paraId="0F0BAFF7" w14:textId="77777777" w:rsidR="00A111FE" w:rsidRDefault="00A111FE">
      <w:pPr>
        <w:suppressAutoHyphens w:val="0"/>
        <w:rPr>
          <w:rFonts w:ascii="Tahoma" w:hAnsi="Tahoma" w:cs="Tahoma"/>
          <w:bCs/>
          <w:color w:val="000000"/>
          <w:szCs w:val="20"/>
        </w:rPr>
      </w:pPr>
    </w:p>
    <w:p w14:paraId="6492A88B" w14:textId="45899010" w:rsidR="007A2DA7" w:rsidRDefault="007A2DA7" w:rsidP="007A2DA7">
      <w:pPr>
        <w:pStyle w:val="Nagwek1"/>
        <w:jc w:val="center"/>
        <w:rPr>
          <w:rFonts w:ascii="Tahoma" w:hAnsi="Tahoma" w:cs="Tahoma"/>
        </w:rPr>
      </w:pPr>
      <w:r>
        <w:rPr>
          <w:rFonts w:ascii="Tahoma" w:hAnsi="Tahoma" w:cs="Tahoma"/>
        </w:rPr>
        <w:br w:type="page"/>
      </w:r>
      <w:bookmarkStart w:id="192" w:name="_Toc167284280"/>
      <w:r w:rsidRPr="006C46E6">
        <w:rPr>
          <w:rFonts w:ascii="Tahoma" w:hAnsi="Tahoma" w:cs="Tahoma"/>
        </w:rPr>
        <w:t xml:space="preserve">Załącznik nr 3 </w:t>
      </w:r>
      <w:r>
        <w:rPr>
          <w:rFonts w:ascii="Tahoma" w:hAnsi="Tahoma" w:cs="Tahoma"/>
        </w:rPr>
        <w:t>– Uzgodnienie z Tauron Dystrybucja</w:t>
      </w:r>
      <w:bookmarkEnd w:id="192"/>
    </w:p>
    <w:p w14:paraId="09FB18FA" w14:textId="6958CA1D" w:rsidR="007A2DA7" w:rsidRDefault="007A2DA7">
      <w:pPr>
        <w:suppressAutoHyphens w:val="0"/>
        <w:rPr>
          <w:rFonts w:ascii="Tahoma" w:hAnsi="Tahoma" w:cs="Tahoma"/>
          <w:b/>
          <w:bCs/>
        </w:rPr>
      </w:pPr>
    </w:p>
    <w:p w14:paraId="2EBBDE53" w14:textId="2A0E111D" w:rsidR="007A2DA7" w:rsidRDefault="00C328B4">
      <w:pPr>
        <w:suppressAutoHyphens w:val="0"/>
        <w:rPr>
          <w:rFonts w:ascii="Tahoma" w:hAnsi="Tahoma" w:cs="Tahoma"/>
          <w:b/>
          <w:bCs/>
        </w:rPr>
      </w:pPr>
      <w:r>
        <w:rPr>
          <w:noProof/>
        </w:rPr>
        <w:drawing>
          <wp:inline distT="0" distB="0" distL="0" distR="0" wp14:anchorId="78B347B2" wp14:editId="4DBA7177">
            <wp:extent cx="2649338" cy="6330601"/>
            <wp:effectExtent l="7302" t="0" r="6033" b="6032"/>
            <wp:docPr id="213211735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2117359" name=""/>
                    <pic:cNvPicPr/>
                  </pic:nvPicPr>
                  <pic:blipFill>
                    <a:blip r:embed="rId11"/>
                    <a:stretch>
                      <a:fillRect/>
                    </a:stretch>
                  </pic:blipFill>
                  <pic:spPr>
                    <a:xfrm rot="5400000">
                      <a:off x="0" y="0"/>
                      <a:ext cx="2657724" cy="6350639"/>
                    </a:xfrm>
                    <a:prstGeom prst="rect">
                      <a:avLst/>
                    </a:prstGeom>
                  </pic:spPr>
                </pic:pic>
              </a:graphicData>
            </a:graphic>
          </wp:inline>
        </w:drawing>
      </w:r>
      <w:r w:rsidR="007A2DA7">
        <w:rPr>
          <w:rFonts w:ascii="Tahoma" w:hAnsi="Tahoma" w:cs="Tahoma"/>
        </w:rPr>
        <w:br w:type="page"/>
      </w:r>
    </w:p>
    <w:p w14:paraId="4E6A566B" w14:textId="39B9BF4B" w:rsidR="006C46E6" w:rsidRDefault="006C46E6" w:rsidP="006C46E6">
      <w:pPr>
        <w:pStyle w:val="Nagwek1"/>
        <w:jc w:val="center"/>
        <w:rPr>
          <w:rFonts w:ascii="Tahoma" w:hAnsi="Tahoma" w:cs="Tahoma"/>
        </w:rPr>
      </w:pPr>
      <w:bookmarkStart w:id="193" w:name="_Toc167284281"/>
      <w:r w:rsidRPr="006C46E6">
        <w:rPr>
          <w:rFonts w:ascii="Tahoma" w:hAnsi="Tahoma" w:cs="Tahoma"/>
        </w:rPr>
        <w:t xml:space="preserve">Załącznik nr </w:t>
      </w:r>
      <w:r w:rsidR="007A2DA7">
        <w:rPr>
          <w:rFonts w:ascii="Tahoma" w:hAnsi="Tahoma" w:cs="Tahoma"/>
        </w:rPr>
        <w:t>4</w:t>
      </w:r>
      <w:r w:rsidRPr="006C46E6">
        <w:rPr>
          <w:rFonts w:ascii="Tahoma" w:hAnsi="Tahoma" w:cs="Tahoma"/>
        </w:rPr>
        <w:t xml:space="preserve"> </w:t>
      </w:r>
      <w:r>
        <w:rPr>
          <w:rFonts w:ascii="Tahoma" w:hAnsi="Tahoma" w:cs="Tahoma"/>
        </w:rPr>
        <w:t>– Dokumentacja techniczna wyłącznika p.poż. DH-PWP-1</w:t>
      </w:r>
      <w:bookmarkEnd w:id="193"/>
    </w:p>
    <w:p w14:paraId="60822FD8" w14:textId="77777777" w:rsidR="006C46E6" w:rsidRDefault="006C46E6" w:rsidP="006C46E6"/>
    <w:p w14:paraId="7D725DA9" w14:textId="77777777" w:rsidR="006C46E6" w:rsidRDefault="006C46E6" w:rsidP="006C46E6"/>
    <w:p w14:paraId="278027B0" w14:textId="77777777" w:rsidR="006C46E6" w:rsidRDefault="006C46E6" w:rsidP="006C46E6"/>
    <w:p w14:paraId="4C0B9B19" w14:textId="77777777" w:rsidR="007466AF" w:rsidRDefault="007466AF" w:rsidP="006C46E6"/>
    <w:p w14:paraId="5E60DD46" w14:textId="77777777" w:rsidR="007466AF" w:rsidRDefault="007466AF" w:rsidP="006C46E6">
      <w:pPr>
        <w:sectPr w:rsidR="007466AF" w:rsidSect="00D66F3E">
          <w:footerReference w:type="default" r:id="rId12"/>
          <w:footerReference w:type="first" r:id="rId13"/>
          <w:type w:val="continuous"/>
          <w:pgSz w:w="11905" w:h="16837"/>
          <w:pgMar w:top="851" w:right="851" w:bottom="851" w:left="1134" w:header="992" w:footer="709" w:gutter="0"/>
          <w:pgNumType w:start="1"/>
          <w:cols w:space="708"/>
          <w:titlePg/>
          <w:docGrid w:linePitch="360"/>
        </w:sectPr>
      </w:pPr>
    </w:p>
    <w:p w14:paraId="7A7F582F" w14:textId="4515A584" w:rsidR="006C46E6" w:rsidRPr="006C46E6" w:rsidRDefault="006C46E6" w:rsidP="006C46E6">
      <w:pPr>
        <w:suppressAutoHyphens w:val="0"/>
      </w:pPr>
    </w:p>
    <w:p w14:paraId="02670DB2" w14:textId="79B30B14" w:rsidR="006C46E6" w:rsidRPr="006C46E6" w:rsidRDefault="006C46E6" w:rsidP="006C46E6">
      <w:pPr>
        <w:pStyle w:val="Nagwek1"/>
        <w:jc w:val="center"/>
        <w:rPr>
          <w:rFonts w:ascii="Tahoma" w:hAnsi="Tahoma" w:cs="Tahoma"/>
          <w:color w:val="000000"/>
          <w:szCs w:val="20"/>
        </w:rPr>
      </w:pPr>
      <w:bookmarkStart w:id="194" w:name="_Toc167284282"/>
      <w:r>
        <w:rPr>
          <w:rFonts w:ascii="Tahoma" w:hAnsi="Tahoma" w:cs="Tahoma"/>
        </w:rPr>
        <w:t xml:space="preserve">Załącznik nr </w:t>
      </w:r>
      <w:r w:rsidR="007A2DA7">
        <w:rPr>
          <w:rFonts w:ascii="Tahoma" w:hAnsi="Tahoma" w:cs="Tahoma"/>
        </w:rPr>
        <w:t>5</w:t>
      </w:r>
      <w:r w:rsidRPr="006C46E6">
        <w:rPr>
          <w:rFonts w:ascii="Tahoma" w:hAnsi="Tahoma" w:cs="Tahoma"/>
        </w:rPr>
        <w:t xml:space="preserve"> </w:t>
      </w:r>
      <w:r>
        <w:rPr>
          <w:rFonts w:ascii="Tahoma" w:hAnsi="Tahoma" w:cs="Tahoma"/>
        </w:rPr>
        <w:t>– Certyfikaty wyłącznika p.poż. DH-PWP-1</w:t>
      </w:r>
      <w:bookmarkEnd w:id="194"/>
    </w:p>
    <w:p w14:paraId="46851AA3" w14:textId="77777777" w:rsidR="006C46E6" w:rsidRDefault="006C46E6">
      <w:pPr>
        <w:suppressAutoHyphens w:val="0"/>
        <w:rPr>
          <w:rFonts w:ascii="Tahoma" w:hAnsi="Tahoma" w:cs="Tahoma"/>
          <w:bCs/>
          <w:color w:val="000000"/>
          <w:szCs w:val="20"/>
        </w:rPr>
      </w:pPr>
    </w:p>
    <w:p w14:paraId="7B5BC92A" w14:textId="68DCBCB0" w:rsidR="007466AF" w:rsidRDefault="007466AF">
      <w:pPr>
        <w:suppressAutoHyphens w:val="0"/>
        <w:rPr>
          <w:rFonts w:ascii="Tahoma" w:hAnsi="Tahoma" w:cs="Tahoma"/>
        </w:rPr>
      </w:pPr>
    </w:p>
    <w:p w14:paraId="70F4C707" w14:textId="77777777" w:rsidR="007466AF" w:rsidRPr="007466AF" w:rsidRDefault="007466AF" w:rsidP="007466AF">
      <w:pPr>
        <w:rPr>
          <w:rFonts w:ascii="Tahoma" w:hAnsi="Tahoma" w:cs="Tahoma"/>
        </w:rPr>
      </w:pPr>
    </w:p>
    <w:p w14:paraId="61BA53A7" w14:textId="77777777" w:rsidR="007466AF" w:rsidRPr="007466AF" w:rsidRDefault="007466AF" w:rsidP="007466AF">
      <w:pPr>
        <w:rPr>
          <w:rFonts w:ascii="Tahoma" w:hAnsi="Tahoma" w:cs="Tahoma"/>
        </w:rPr>
      </w:pPr>
    </w:p>
    <w:p w14:paraId="4F615023" w14:textId="77777777" w:rsidR="007466AF" w:rsidRPr="007466AF" w:rsidRDefault="007466AF" w:rsidP="007466AF">
      <w:pPr>
        <w:rPr>
          <w:rFonts w:ascii="Tahoma" w:hAnsi="Tahoma" w:cs="Tahoma"/>
        </w:rPr>
      </w:pPr>
    </w:p>
    <w:p w14:paraId="7EDBBD4D" w14:textId="77777777" w:rsidR="007466AF" w:rsidRPr="007466AF" w:rsidRDefault="007466AF" w:rsidP="007466AF">
      <w:pPr>
        <w:rPr>
          <w:rFonts w:ascii="Tahoma" w:hAnsi="Tahoma" w:cs="Tahoma"/>
        </w:rPr>
      </w:pPr>
    </w:p>
    <w:p w14:paraId="70420ED1" w14:textId="77777777" w:rsidR="007466AF" w:rsidRPr="007466AF" w:rsidRDefault="007466AF" w:rsidP="007466AF">
      <w:pPr>
        <w:rPr>
          <w:rFonts w:ascii="Tahoma" w:hAnsi="Tahoma" w:cs="Tahoma"/>
        </w:rPr>
      </w:pPr>
    </w:p>
    <w:p w14:paraId="647CDA7F" w14:textId="77777777" w:rsidR="007466AF" w:rsidRPr="007466AF" w:rsidRDefault="007466AF" w:rsidP="007466AF">
      <w:pPr>
        <w:rPr>
          <w:rFonts w:ascii="Tahoma" w:hAnsi="Tahoma" w:cs="Tahoma"/>
        </w:rPr>
      </w:pPr>
    </w:p>
    <w:p w14:paraId="6AE6C6D3" w14:textId="77777777" w:rsidR="007466AF" w:rsidRPr="007466AF" w:rsidRDefault="007466AF" w:rsidP="007466AF">
      <w:pPr>
        <w:rPr>
          <w:rFonts w:ascii="Tahoma" w:hAnsi="Tahoma" w:cs="Tahoma"/>
        </w:rPr>
      </w:pPr>
    </w:p>
    <w:p w14:paraId="2202ED12" w14:textId="77777777" w:rsidR="007466AF" w:rsidRPr="007466AF" w:rsidRDefault="007466AF" w:rsidP="007466AF">
      <w:pPr>
        <w:rPr>
          <w:rFonts w:ascii="Tahoma" w:hAnsi="Tahoma" w:cs="Tahoma"/>
        </w:rPr>
      </w:pPr>
    </w:p>
    <w:p w14:paraId="6BD48E2E" w14:textId="77777777" w:rsidR="007466AF" w:rsidRPr="007466AF" w:rsidRDefault="007466AF" w:rsidP="007466AF">
      <w:pPr>
        <w:rPr>
          <w:rFonts w:ascii="Tahoma" w:hAnsi="Tahoma" w:cs="Tahoma"/>
        </w:rPr>
      </w:pPr>
    </w:p>
    <w:p w14:paraId="6AD938C2" w14:textId="77777777" w:rsidR="007466AF" w:rsidRPr="007466AF" w:rsidRDefault="007466AF" w:rsidP="007466AF">
      <w:pPr>
        <w:rPr>
          <w:rFonts w:ascii="Tahoma" w:hAnsi="Tahoma" w:cs="Tahoma"/>
        </w:rPr>
      </w:pPr>
    </w:p>
    <w:p w14:paraId="42C409C0" w14:textId="77777777" w:rsidR="007466AF" w:rsidRPr="007466AF" w:rsidRDefault="007466AF" w:rsidP="007466AF">
      <w:pPr>
        <w:rPr>
          <w:rFonts w:ascii="Tahoma" w:hAnsi="Tahoma" w:cs="Tahoma"/>
        </w:rPr>
      </w:pPr>
    </w:p>
    <w:p w14:paraId="022A8087" w14:textId="77777777" w:rsidR="007466AF" w:rsidRPr="007466AF" w:rsidRDefault="007466AF" w:rsidP="007466AF">
      <w:pPr>
        <w:rPr>
          <w:rFonts w:ascii="Tahoma" w:hAnsi="Tahoma" w:cs="Tahoma"/>
        </w:rPr>
      </w:pPr>
    </w:p>
    <w:p w14:paraId="6AE291AA" w14:textId="77777777" w:rsidR="007466AF" w:rsidRPr="007466AF" w:rsidRDefault="007466AF" w:rsidP="007466AF">
      <w:pPr>
        <w:rPr>
          <w:rFonts w:ascii="Tahoma" w:hAnsi="Tahoma" w:cs="Tahoma"/>
        </w:rPr>
      </w:pPr>
    </w:p>
    <w:p w14:paraId="0BA2B942" w14:textId="77777777" w:rsidR="007466AF" w:rsidRPr="007466AF" w:rsidRDefault="007466AF" w:rsidP="007466AF">
      <w:pPr>
        <w:rPr>
          <w:rFonts w:ascii="Tahoma" w:hAnsi="Tahoma" w:cs="Tahoma"/>
        </w:rPr>
      </w:pPr>
    </w:p>
    <w:p w14:paraId="17240630" w14:textId="77777777" w:rsidR="007466AF" w:rsidRPr="007466AF" w:rsidRDefault="007466AF" w:rsidP="007466AF">
      <w:pPr>
        <w:rPr>
          <w:rFonts w:ascii="Tahoma" w:hAnsi="Tahoma" w:cs="Tahoma"/>
        </w:rPr>
      </w:pPr>
    </w:p>
    <w:p w14:paraId="264586A9" w14:textId="77777777" w:rsidR="007466AF" w:rsidRPr="007466AF" w:rsidRDefault="007466AF" w:rsidP="007466AF">
      <w:pPr>
        <w:rPr>
          <w:rFonts w:ascii="Tahoma" w:hAnsi="Tahoma" w:cs="Tahoma"/>
        </w:rPr>
      </w:pPr>
    </w:p>
    <w:p w14:paraId="79BC85C8" w14:textId="77777777" w:rsidR="007466AF" w:rsidRPr="007466AF" w:rsidRDefault="007466AF" w:rsidP="007466AF">
      <w:pPr>
        <w:rPr>
          <w:rFonts w:ascii="Tahoma" w:hAnsi="Tahoma" w:cs="Tahoma"/>
        </w:rPr>
      </w:pPr>
    </w:p>
    <w:p w14:paraId="56C42634" w14:textId="77777777" w:rsidR="007466AF" w:rsidRPr="007466AF" w:rsidRDefault="007466AF" w:rsidP="007466AF">
      <w:pPr>
        <w:rPr>
          <w:rFonts w:ascii="Tahoma" w:hAnsi="Tahoma" w:cs="Tahoma"/>
        </w:rPr>
      </w:pPr>
    </w:p>
    <w:p w14:paraId="5034F1E2" w14:textId="77777777" w:rsidR="007466AF" w:rsidRPr="007466AF" w:rsidRDefault="007466AF" w:rsidP="007466AF">
      <w:pPr>
        <w:rPr>
          <w:rFonts w:ascii="Tahoma" w:hAnsi="Tahoma" w:cs="Tahoma"/>
        </w:rPr>
      </w:pPr>
    </w:p>
    <w:p w14:paraId="4AD42C13" w14:textId="77777777" w:rsidR="007466AF" w:rsidRPr="007466AF" w:rsidRDefault="007466AF" w:rsidP="007466AF">
      <w:pPr>
        <w:rPr>
          <w:rFonts w:ascii="Tahoma" w:hAnsi="Tahoma" w:cs="Tahoma"/>
        </w:rPr>
      </w:pPr>
    </w:p>
    <w:p w14:paraId="7BF9F099" w14:textId="77777777" w:rsidR="007466AF" w:rsidRPr="007466AF" w:rsidRDefault="007466AF" w:rsidP="007466AF">
      <w:pPr>
        <w:rPr>
          <w:rFonts w:ascii="Tahoma" w:hAnsi="Tahoma" w:cs="Tahoma"/>
        </w:rPr>
      </w:pPr>
    </w:p>
    <w:p w14:paraId="3AFB8C85" w14:textId="77777777" w:rsidR="007466AF" w:rsidRPr="007466AF" w:rsidRDefault="007466AF" w:rsidP="007466AF">
      <w:pPr>
        <w:rPr>
          <w:rFonts w:ascii="Tahoma" w:hAnsi="Tahoma" w:cs="Tahoma"/>
        </w:rPr>
      </w:pPr>
    </w:p>
    <w:p w14:paraId="4F2EF131" w14:textId="77777777" w:rsidR="007466AF" w:rsidRPr="007466AF" w:rsidRDefault="007466AF" w:rsidP="007466AF">
      <w:pPr>
        <w:rPr>
          <w:rFonts w:ascii="Tahoma" w:hAnsi="Tahoma" w:cs="Tahoma"/>
        </w:rPr>
      </w:pPr>
    </w:p>
    <w:p w14:paraId="14ABBE31" w14:textId="77777777" w:rsidR="007466AF" w:rsidRPr="007466AF" w:rsidRDefault="007466AF" w:rsidP="007466AF">
      <w:pPr>
        <w:rPr>
          <w:rFonts w:ascii="Tahoma" w:hAnsi="Tahoma" w:cs="Tahoma"/>
        </w:rPr>
      </w:pPr>
    </w:p>
    <w:p w14:paraId="33EBB949" w14:textId="77777777" w:rsidR="007466AF" w:rsidRPr="007466AF" w:rsidRDefault="007466AF" w:rsidP="007466AF">
      <w:pPr>
        <w:rPr>
          <w:rFonts w:ascii="Tahoma" w:hAnsi="Tahoma" w:cs="Tahoma"/>
        </w:rPr>
      </w:pPr>
    </w:p>
    <w:p w14:paraId="49B84862" w14:textId="77777777" w:rsidR="007466AF" w:rsidRPr="007466AF" w:rsidRDefault="007466AF" w:rsidP="007466AF">
      <w:pPr>
        <w:rPr>
          <w:rFonts w:ascii="Tahoma" w:hAnsi="Tahoma" w:cs="Tahoma"/>
        </w:rPr>
      </w:pPr>
    </w:p>
    <w:p w14:paraId="31F985F7" w14:textId="77777777" w:rsidR="007466AF" w:rsidRPr="007466AF" w:rsidRDefault="007466AF" w:rsidP="007466AF">
      <w:pPr>
        <w:rPr>
          <w:rFonts w:ascii="Tahoma" w:hAnsi="Tahoma" w:cs="Tahoma"/>
        </w:rPr>
      </w:pPr>
    </w:p>
    <w:p w14:paraId="0F87C6FA" w14:textId="77777777" w:rsidR="007466AF" w:rsidRPr="007466AF" w:rsidRDefault="007466AF" w:rsidP="007466AF">
      <w:pPr>
        <w:rPr>
          <w:rFonts w:ascii="Tahoma" w:hAnsi="Tahoma" w:cs="Tahoma"/>
        </w:rPr>
      </w:pPr>
    </w:p>
    <w:p w14:paraId="180DE502" w14:textId="77777777" w:rsidR="007466AF" w:rsidRPr="007466AF" w:rsidRDefault="007466AF" w:rsidP="007466AF">
      <w:pPr>
        <w:rPr>
          <w:rFonts w:ascii="Tahoma" w:hAnsi="Tahoma" w:cs="Tahoma"/>
        </w:rPr>
      </w:pPr>
    </w:p>
    <w:p w14:paraId="5D6E220F" w14:textId="77777777" w:rsidR="007466AF" w:rsidRPr="007466AF" w:rsidRDefault="007466AF" w:rsidP="007466AF">
      <w:pPr>
        <w:rPr>
          <w:rFonts w:ascii="Tahoma" w:hAnsi="Tahoma" w:cs="Tahoma"/>
        </w:rPr>
      </w:pPr>
    </w:p>
    <w:p w14:paraId="3A37FD60" w14:textId="77777777" w:rsidR="007466AF" w:rsidRPr="007466AF" w:rsidRDefault="007466AF" w:rsidP="007466AF">
      <w:pPr>
        <w:rPr>
          <w:rFonts w:ascii="Tahoma" w:hAnsi="Tahoma" w:cs="Tahoma"/>
        </w:rPr>
      </w:pPr>
    </w:p>
    <w:p w14:paraId="4F79DAB8" w14:textId="77777777" w:rsidR="007466AF" w:rsidRPr="007466AF" w:rsidRDefault="007466AF" w:rsidP="007466AF">
      <w:pPr>
        <w:rPr>
          <w:rFonts w:ascii="Tahoma" w:hAnsi="Tahoma" w:cs="Tahoma"/>
        </w:rPr>
      </w:pPr>
    </w:p>
    <w:p w14:paraId="7B937035" w14:textId="77777777" w:rsidR="007466AF" w:rsidRPr="007466AF" w:rsidRDefault="007466AF" w:rsidP="007466AF">
      <w:pPr>
        <w:rPr>
          <w:rFonts w:ascii="Tahoma" w:hAnsi="Tahoma" w:cs="Tahoma"/>
        </w:rPr>
      </w:pPr>
    </w:p>
    <w:p w14:paraId="7EB08EB6" w14:textId="77777777" w:rsidR="007466AF" w:rsidRPr="007466AF" w:rsidRDefault="007466AF" w:rsidP="007466AF">
      <w:pPr>
        <w:rPr>
          <w:rFonts w:ascii="Tahoma" w:hAnsi="Tahoma" w:cs="Tahoma"/>
        </w:rPr>
      </w:pPr>
    </w:p>
    <w:p w14:paraId="3709E229" w14:textId="77777777" w:rsidR="007466AF" w:rsidRPr="007466AF" w:rsidRDefault="007466AF" w:rsidP="007466AF">
      <w:pPr>
        <w:rPr>
          <w:rFonts w:ascii="Tahoma" w:hAnsi="Tahoma" w:cs="Tahoma"/>
        </w:rPr>
      </w:pPr>
    </w:p>
    <w:p w14:paraId="60FB7183" w14:textId="77777777" w:rsidR="007466AF" w:rsidRPr="007466AF" w:rsidRDefault="007466AF" w:rsidP="007466AF">
      <w:pPr>
        <w:rPr>
          <w:rFonts w:ascii="Tahoma" w:hAnsi="Tahoma" w:cs="Tahoma"/>
        </w:rPr>
      </w:pPr>
    </w:p>
    <w:p w14:paraId="6403DC15" w14:textId="77777777" w:rsidR="007466AF" w:rsidRPr="007466AF" w:rsidRDefault="007466AF" w:rsidP="007466AF">
      <w:pPr>
        <w:rPr>
          <w:rFonts w:ascii="Tahoma" w:hAnsi="Tahoma" w:cs="Tahoma"/>
        </w:rPr>
      </w:pPr>
    </w:p>
    <w:p w14:paraId="554D3FFB" w14:textId="77777777" w:rsidR="007466AF" w:rsidRPr="007466AF" w:rsidRDefault="007466AF" w:rsidP="007466AF">
      <w:pPr>
        <w:rPr>
          <w:rFonts w:ascii="Tahoma" w:hAnsi="Tahoma" w:cs="Tahoma"/>
        </w:rPr>
      </w:pPr>
    </w:p>
    <w:p w14:paraId="7AF76F35" w14:textId="77777777" w:rsidR="007466AF" w:rsidRPr="007466AF" w:rsidRDefault="007466AF" w:rsidP="007466AF">
      <w:pPr>
        <w:rPr>
          <w:rFonts w:ascii="Tahoma" w:hAnsi="Tahoma" w:cs="Tahoma"/>
        </w:rPr>
      </w:pPr>
    </w:p>
    <w:p w14:paraId="15DBE3B9" w14:textId="77777777" w:rsidR="007466AF" w:rsidRPr="007466AF" w:rsidRDefault="007466AF" w:rsidP="007466AF">
      <w:pPr>
        <w:rPr>
          <w:rFonts w:ascii="Tahoma" w:hAnsi="Tahoma" w:cs="Tahoma"/>
        </w:rPr>
      </w:pPr>
    </w:p>
    <w:p w14:paraId="561D6D9E" w14:textId="77777777" w:rsidR="007466AF" w:rsidRPr="007466AF" w:rsidRDefault="007466AF" w:rsidP="007466AF">
      <w:pPr>
        <w:rPr>
          <w:rFonts w:ascii="Tahoma" w:hAnsi="Tahoma" w:cs="Tahoma"/>
        </w:rPr>
      </w:pPr>
    </w:p>
    <w:p w14:paraId="0E7B3467" w14:textId="77777777" w:rsidR="007466AF" w:rsidRPr="007466AF" w:rsidRDefault="007466AF" w:rsidP="007466AF">
      <w:pPr>
        <w:rPr>
          <w:rFonts w:ascii="Tahoma" w:hAnsi="Tahoma" w:cs="Tahoma"/>
        </w:rPr>
      </w:pPr>
    </w:p>
    <w:p w14:paraId="4428731E" w14:textId="77777777" w:rsidR="007466AF" w:rsidRPr="007466AF" w:rsidRDefault="007466AF" w:rsidP="007466AF">
      <w:pPr>
        <w:rPr>
          <w:rFonts w:ascii="Tahoma" w:hAnsi="Tahoma" w:cs="Tahoma"/>
        </w:rPr>
      </w:pPr>
    </w:p>
    <w:p w14:paraId="32CD54B6" w14:textId="77777777" w:rsidR="007466AF" w:rsidRPr="007466AF" w:rsidRDefault="007466AF" w:rsidP="007466AF">
      <w:pPr>
        <w:rPr>
          <w:rFonts w:ascii="Tahoma" w:hAnsi="Tahoma" w:cs="Tahoma"/>
        </w:rPr>
      </w:pPr>
    </w:p>
    <w:p w14:paraId="773F97C2" w14:textId="5ED52A87" w:rsidR="006C46E6" w:rsidRPr="007466AF" w:rsidRDefault="006C46E6" w:rsidP="007466AF">
      <w:pPr>
        <w:jc w:val="right"/>
        <w:rPr>
          <w:rFonts w:ascii="Tahoma" w:hAnsi="Tahoma" w:cs="Tahoma"/>
        </w:rPr>
      </w:pPr>
    </w:p>
    <w:sectPr w:rsidR="006C46E6" w:rsidRPr="007466AF" w:rsidSect="007466AF">
      <w:pgSz w:w="11905" w:h="16837"/>
      <w:pgMar w:top="851" w:right="851" w:bottom="851" w:left="1134" w:header="992" w:footer="709" w:gutter="0"/>
      <w:pgNumType w:start="38"/>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D82EC5A" w14:textId="77777777" w:rsidR="005B609B" w:rsidRDefault="005B609B">
      <w:r>
        <w:separator/>
      </w:r>
    </w:p>
  </w:endnote>
  <w:endnote w:type="continuationSeparator" w:id="0">
    <w:p w14:paraId="61396913" w14:textId="77777777" w:rsidR="005B609B" w:rsidRDefault="005B60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Verdana">
    <w:panose1 w:val="020B0604030504040204"/>
    <w:charset w:val="EE"/>
    <w:family w:val="swiss"/>
    <w:pitch w:val="variable"/>
    <w:sig w:usb0="A00006FF" w:usb1="4000205B" w:usb2="00000010" w:usb3="00000000" w:csb0="0000019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tarSymbol">
    <w:charset w:val="EE"/>
    <w:family w:val="auto"/>
    <w:pitch w:val="default"/>
  </w:font>
  <w:font w:name="Lucida Sans Unicode">
    <w:panose1 w:val="020B0602030504020204"/>
    <w:charset w:val="EE"/>
    <w:family w:val="swiss"/>
    <w:pitch w:val="variable"/>
    <w:sig w:usb0="80000AFF" w:usb1="0000396B" w:usb2="00000000" w:usb3="00000000" w:csb0="000000BF" w:csb1="00000000"/>
  </w:font>
  <w:font w:name="Tahoma">
    <w:altName w:val="Tahoma"/>
    <w:panose1 w:val="020B0604030504040204"/>
    <w:charset w:val="EE"/>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Mangal">
    <w:panose1 w:val="00000400000000000000"/>
    <w:charset w:val="01"/>
    <w:family w:val="roman"/>
    <w:notTrueType/>
    <w:pitch w:val="variable"/>
    <w:sig w:usb0="00002000" w:usb1="00000000" w:usb2="00000000" w:usb3="00000000" w:csb0="00000000" w:csb1="00000000"/>
  </w:font>
  <w:font w:name="Times-Roman">
    <w:altName w:val="Times New Roman"/>
    <w:panose1 w:val="00000000000000000000"/>
    <w:charset w:val="00"/>
    <w:family w:val="roman"/>
    <w:notTrueType/>
    <w:pitch w:val="default"/>
  </w:font>
  <w:font w:name="Cambria Math">
    <w:panose1 w:val="02040503050406030204"/>
    <w:charset w:val="EE"/>
    <w:family w:val="roman"/>
    <w:pitch w:val="variable"/>
    <w:sig w:usb0="E00006FF" w:usb1="420024FF" w:usb2="02000000" w:usb3="00000000" w:csb0="0000019F" w:csb1="00000000"/>
  </w:font>
  <w:font w:name="Arial Narrow">
    <w:panose1 w:val="020B0606020202030204"/>
    <w:charset w:val="EE"/>
    <w:family w:val="swiss"/>
    <w:pitch w:val="variable"/>
    <w:sig w:usb0="00000287" w:usb1="00000800" w:usb2="00000000" w:usb3="00000000" w:csb0="0000009F" w:csb1="00000000"/>
  </w:font>
  <w:font w:name="ArialBlack">
    <w:charset w:val="00"/>
    <w:family w:val="swiss"/>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469627773"/>
      <w:docPartObj>
        <w:docPartGallery w:val="Page Numbers (Bottom of Page)"/>
        <w:docPartUnique/>
      </w:docPartObj>
    </w:sdtPr>
    <w:sdtEndPr/>
    <w:sdtContent>
      <w:p w14:paraId="554E7545" w14:textId="46E04D26" w:rsidR="005B609B" w:rsidRDefault="005B609B">
        <w:pPr>
          <w:pStyle w:val="Stopka"/>
          <w:jc w:val="right"/>
        </w:pPr>
        <w:r>
          <w:fldChar w:fldCharType="begin"/>
        </w:r>
        <w:r>
          <w:instrText>PAGE   \* MERGEFORMAT</w:instrText>
        </w:r>
        <w:r>
          <w:fldChar w:fldCharType="separate"/>
        </w:r>
        <w:r w:rsidR="00EE1C6C">
          <w:rPr>
            <w:noProof/>
          </w:rPr>
          <w:t>21</w:t>
        </w:r>
        <w:r>
          <w:fldChar w:fldCharType="end"/>
        </w:r>
      </w:p>
    </w:sdtContent>
  </w:sdt>
  <w:p w14:paraId="3DF5BF3E" w14:textId="77777777" w:rsidR="005B609B" w:rsidRDefault="005B609B">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9118400"/>
      <w:docPartObj>
        <w:docPartGallery w:val="Page Numbers (Bottom of Page)"/>
        <w:docPartUnique/>
      </w:docPartObj>
    </w:sdtPr>
    <w:sdtEndPr/>
    <w:sdtContent>
      <w:p w14:paraId="10B46EC4" w14:textId="1C2CD632" w:rsidR="007466AF" w:rsidRDefault="007466AF">
        <w:pPr>
          <w:pStyle w:val="Stopka"/>
          <w:jc w:val="right"/>
        </w:pPr>
        <w:r>
          <w:fldChar w:fldCharType="begin"/>
        </w:r>
        <w:r>
          <w:instrText>PAGE   \* MERGEFORMAT</w:instrText>
        </w:r>
        <w:r>
          <w:fldChar w:fldCharType="separate"/>
        </w:r>
        <w:r w:rsidR="00EE1C6C">
          <w:rPr>
            <w:noProof/>
          </w:rPr>
          <w:t>1</w:t>
        </w:r>
        <w:r>
          <w:fldChar w:fldCharType="end"/>
        </w:r>
      </w:p>
    </w:sdtContent>
  </w:sdt>
  <w:p w14:paraId="3CE588C8" w14:textId="77777777" w:rsidR="007466AF" w:rsidRDefault="007466A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8D5427" w14:textId="77777777" w:rsidR="005B609B" w:rsidRDefault="005B609B">
      <w:r>
        <w:separator/>
      </w:r>
    </w:p>
  </w:footnote>
  <w:footnote w:type="continuationSeparator" w:id="0">
    <w:p w14:paraId="54F071D9" w14:textId="77777777" w:rsidR="005B609B" w:rsidRDefault="005B609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00000002"/>
    <w:name w:val="WW8Num3"/>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rPr>
        <w:rFonts w:ascii="Verdana" w:hAnsi="Verdana"/>
        <w:b/>
        <w:bCs/>
        <w:i w:val="0"/>
        <w:sz w:val="20"/>
        <w:szCs w:val="20"/>
      </w:r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15:restartNumberingAfterBreak="0">
    <w:nsid w:val="00000003"/>
    <w:multiLevelType w:val="singleLevel"/>
    <w:tmpl w:val="00000003"/>
    <w:name w:val="WW8Num4"/>
    <w:lvl w:ilvl="0">
      <w:start w:val="1"/>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00000004"/>
    <w:multiLevelType w:val="singleLevel"/>
    <w:tmpl w:val="00000004"/>
    <w:name w:val="WW8Num5"/>
    <w:lvl w:ilvl="0">
      <w:start w:val="1"/>
      <w:numFmt w:val="decimal"/>
      <w:lvlText w:val="%1."/>
      <w:lvlJc w:val="left"/>
      <w:pPr>
        <w:tabs>
          <w:tab w:val="num" w:pos="720"/>
        </w:tabs>
        <w:ind w:left="720" w:hanging="360"/>
      </w:pPr>
    </w:lvl>
  </w:abstractNum>
  <w:abstractNum w:abstractNumId="3" w15:restartNumberingAfterBreak="0">
    <w:nsid w:val="00000005"/>
    <w:multiLevelType w:val="multilevel"/>
    <w:tmpl w:val="63A29FAE"/>
    <w:name w:val="WW8Num6"/>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080" w:hanging="360"/>
      </w:pPr>
      <w:rPr>
        <w:vertAlign w:val="baseline"/>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6"/>
    <w:multiLevelType w:val="singleLevel"/>
    <w:tmpl w:val="00000006"/>
    <w:name w:val="WW8Num7"/>
    <w:lvl w:ilvl="0">
      <w:start w:val="1"/>
      <w:numFmt w:val="upperLetter"/>
      <w:lvlText w:val="%1)"/>
      <w:lvlJc w:val="left"/>
      <w:pPr>
        <w:tabs>
          <w:tab w:val="num" w:pos="639"/>
        </w:tabs>
        <w:ind w:left="639" w:hanging="279"/>
      </w:pPr>
    </w:lvl>
  </w:abstractNum>
  <w:abstractNum w:abstractNumId="5" w15:restartNumberingAfterBreak="0">
    <w:nsid w:val="00000007"/>
    <w:multiLevelType w:val="multilevel"/>
    <w:tmpl w:val="00000007"/>
    <w:name w:val="WW8Num8"/>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15:restartNumberingAfterBreak="0">
    <w:nsid w:val="00000008"/>
    <w:multiLevelType w:val="multilevel"/>
    <w:tmpl w:val="00000008"/>
    <w:name w:val="WW8Num9"/>
    <w:lvl w:ilvl="0">
      <w:start w:val="1"/>
      <w:numFmt w:val="upperLetter"/>
      <w:lvlText w:val="%1)"/>
      <w:lvlJc w:val="left"/>
      <w:pPr>
        <w:tabs>
          <w:tab w:val="num" w:pos="639"/>
        </w:tabs>
        <w:ind w:left="639" w:hanging="279"/>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1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1"/>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51115AE"/>
    <w:multiLevelType w:val="singleLevel"/>
    <w:tmpl w:val="04150001"/>
    <w:lvl w:ilvl="0">
      <w:start w:val="1"/>
      <w:numFmt w:val="bullet"/>
      <w:lvlText w:val=""/>
      <w:lvlJc w:val="left"/>
      <w:pPr>
        <w:ind w:left="360" w:hanging="360"/>
      </w:pPr>
      <w:rPr>
        <w:rFonts w:ascii="Symbol" w:hAnsi="Symbol" w:hint="default"/>
      </w:rPr>
    </w:lvl>
  </w:abstractNum>
  <w:abstractNum w:abstractNumId="10" w15:restartNumberingAfterBreak="0">
    <w:nsid w:val="06EB02CC"/>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07032ECB"/>
    <w:multiLevelType w:val="hybridMultilevel"/>
    <w:tmpl w:val="D8C6E28C"/>
    <w:lvl w:ilvl="0" w:tplc="DA187BA6">
      <w:start w:val="1"/>
      <w:numFmt w:val="bullet"/>
      <w:lvlText w:val="•"/>
      <w:lvlJc w:val="left"/>
      <w:pPr>
        <w:ind w:left="427"/>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67CA88C">
      <w:start w:val="1"/>
      <w:numFmt w:val="bullet"/>
      <w:lvlText w:val="o"/>
      <w:lvlJc w:val="left"/>
      <w:pPr>
        <w:ind w:left="1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75E66CE6">
      <w:start w:val="1"/>
      <w:numFmt w:val="bullet"/>
      <w:lvlText w:val="▪"/>
      <w:lvlJc w:val="left"/>
      <w:pPr>
        <w:ind w:left="18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3278AFB6">
      <w:start w:val="1"/>
      <w:numFmt w:val="bullet"/>
      <w:lvlText w:val="•"/>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44A611EC">
      <w:start w:val="1"/>
      <w:numFmt w:val="bullet"/>
      <w:lvlText w:val="o"/>
      <w:lvlJc w:val="left"/>
      <w:pPr>
        <w:ind w:left="32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792E610">
      <w:start w:val="1"/>
      <w:numFmt w:val="bullet"/>
      <w:lvlText w:val="▪"/>
      <w:lvlJc w:val="left"/>
      <w:pPr>
        <w:ind w:left="39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AA46D906">
      <w:start w:val="1"/>
      <w:numFmt w:val="bullet"/>
      <w:lvlText w:val="•"/>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9368FCA">
      <w:start w:val="1"/>
      <w:numFmt w:val="bullet"/>
      <w:lvlText w:val="o"/>
      <w:lvlJc w:val="left"/>
      <w:pPr>
        <w:ind w:left="54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B474769A">
      <w:start w:val="1"/>
      <w:numFmt w:val="bullet"/>
      <w:lvlText w:val="▪"/>
      <w:lvlJc w:val="left"/>
      <w:pPr>
        <w:ind w:left="61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12" w15:restartNumberingAfterBreak="0">
    <w:nsid w:val="10304439"/>
    <w:multiLevelType w:val="hybridMultilevel"/>
    <w:tmpl w:val="0B74AF0A"/>
    <w:lvl w:ilvl="0" w:tplc="04150001">
      <w:start w:val="1"/>
      <w:numFmt w:val="bullet"/>
      <w:lvlText w:val=""/>
      <w:lvlJc w:val="left"/>
      <w:pPr>
        <w:tabs>
          <w:tab w:val="num" w:pos="5748"/>
        </w:tabs>
        <w:ind w:left="5748" w:hanging="360"/>
      </w:pPr>
      <w:rPr>
        <w:rFonts w:ascii="Symbol" w:hAnsi="Symbol" w:hint="default"/>
      </w:rPr>
    </w:lvl>
    <w:lvl w:ilvl="1" w:tplc="04150003">
      <w:start w:val="1"/>
      <w:numFmt w:val="bullet"/>
      <w:lvlText w:val="o"/>
      <w:lvlJc w:val="left"/>
      <w:pPr>
        <w:tabs>
          <w:tab w:val="num" w:pos="6468"/>
        </w:tabs>
        <w:ind w:left="6468" w:hanging="360"/>
      </w:pPr>
      <w:rPr>
        <w:rFonts w:ascii="Courier New" w:hAnsi="Courier New" w:cs="Courier New" w:hint="default"/>
      </w:rPr>
    </w:lvl>
    <w:lvl w:ilvl="2" w:tplc="04150005" w:tentative="1">
      <w:start w:val="1"/>
      <w:numFmt w:val="bullet"/>
      <w:lvlText w:val=""/>
      <w:lvlJc w:val="left"/>
      <w:pPr>
        <w:tabs>
          <w:tab w:val="num" w:pos="7188"/>
        </w:tabs>
        <w:ind w:left="7188" w:hanging="360"/>
      </w:pPr>
      <w:rPr>
        <w:rFonts w:ascii="Wingdings" w:hAnsi="Wingdings" w:hint="default"/>
      </w:rPr>
    </w:lvl>
    <w:lvl w:ilvl="3" w:tplc="04150001" w:tentative="1">
      <w:start w:val="1"/>
      <w:numFmt w:val="bullet"/>
      <w:lvlText w:val=""/>
      <w:lvlJc w:val="left"/>
      <w:pPr>
        <w:tabs>
          <w:tab w:val="num" w:pos="7908"/>
        </w:tabs>
        <w:ind w:left="7908" w:hanging="360"/>
      </w:pPr>
      <w:rPr>
        <w:rFonts w:ascii="Symbol" w:hAnsi="Symbol" w:hint="default"/>
      </w:rPr>
    </w:lvl>
    <w:lvl w:ilvl="4" w:tplc="04150003" w:tentative="1">
      <w:start w:val="1"/>
      <w:numFmt w:val="bullet"/>
      <w:lvlText w:val="o"/>
      <w:lvlJc w:val="left"/>
      <w:pPr>
        <w:tabs>
          <w:tab w:val="num" w:pos="8628"/>
        </w:tabs>
        <w:ind w:left="8628" w:hanging="360"/>
      </w:pPr>
      <w:rPr>
        <w:rFonts w:ascii="Courier New" w:hAnsi="Courier New" w:cs="Courier New" w:hint="default"/>
      </w:rPr>
    </w:lvl>
    <w:lvl w:ilvl="5" w:tplc="04150005" w:tentative="1">
      <w:start w:val="1"/>
      <w:numFmt w:val="bullet"/>
      <w:lvlText w:val=""/>
      <w:lvlJc w:val="left"/>
      <w:pPr>
        <w:tabs>
          <w:tab w:val="num" w:pos="9348"/>
        </w:tabs>
        <w:ind w:left="9348" w:hanging="360"/>
      </w:pPr>
      <w:rPr>
        <w:rFonts w:ascii="Wingdings" w:hAnsi="Wingdings" w:hint="default"/>
      </w:rPr>
    </w:lvl>
    <w:lvl w:ilvl="6" w:tplc="04150001" w:tentative="1">
      <w:start w:val="1"/>
      <w:numFmt w:val="bullet"/>
      <w:lvlText w:val=""/>
      <w:lvlJc w:val="left"/>
      <w:pPr>
        <w:tabs>
          <w:tab w:val="num" w:pos="10068"/>
        </w:tabs>
        <w:ind w:left="10068" w:hanging="360"/>
      </w:pPr>
      <w:rPr>
        <w:rFonts w:ascii="Symbol" w:hAnsi="Symbol" w:hint="default"/>
      </w:rPr>
    </w:lvl>
    <w:lvl w:ilvl="7" w:tplc="04150003" w:tentative="1">
      <w:start w:val="1"/>
      <w:numFmt w:val="bullet"/>
      <w:lvlText w:val="o"/>
      <w:lvlJc w:val="left"/>
      <w:pPr>
        <w:tabs>
          <w:tab w:val="num" w:pos="10788"/>
        </w:tabs>
        <w:ind w:left="10788" w:hanging="360"/>
      </w:pPr>
      <w:rPr>
        <w:rFonts w:ascii="Courier New" w:hAnsi="Courier New" w:cs="Courier New" w:hint="default"/>
      </w:rPr>
    </w:lvl>
    <w:lvl w:ilvl="8" w:tplc="04150005" w:tentative="1">
      <w:start w:val="1"/>
      <w:numFmt w:val="bullet"/>
      <w:lvlText w:val=""/>
      <w:lvlJc w:val="left"/>
      <w:pPr>
        <w:tabs>
          <w:tab w:val="num" w:pos="11508"/>
        </w:tabs>
        <w:ind w:left="11508" w:hanging="360"/>
      </w:pPr>
      <w:rPr>
        <w:rFonts w:ascii="Wingdings" w:hAnsi="Wingdings" w:hint="default"/>
      </w:rPr>
    </w:lvl>
  </w:abstractNum>
  <w:abstractNum w:abstractNumId="13" w15:restartNumberingAfterBreak="0">
    <w:nsid w:val="14DB5706"/>
    <w:multiLevelType w:val="hybridMultilevel"/>
    <w:tmpl w:val="8E0E3B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14E83DEA"/>
    <w:multiLevelType w:val="hybridMultilevel"/>
    <w:tmpl w:val="050C06CC"/>
    <w:lvl w:ilvl="0" w:tplc="CB46DE64">
      <w:start w:val="1"/>
      <w:numFmt w:val="bullet"/>
      <w:lvlText w:val="•"/>
      <w:lvlJc w:val="left"/>
      <w:pPr>
        <w:ind w:left="720"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15005704"/>
    <w:multiLevelType w:val="hybridMultilevel"/>
    <w:tmpl w:val="D772AD4A"/>
    <w:lvl w:ilvl="0" w:tplc="CB46DE64">
      <w:start w:val="1"/>
      <w:numFmt w:val="bullet"/>
      <w:lvlText w:val="•"/>
      <w:lvlJc w:val="left"/>
      <w:pPr>
        <w:ind w:left="720"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19B5788C"/>
    <w:multiLevelType w:val="hybridMultilevel"/>
    <w:tmpl w:val="E2F08F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23883F14"/>
    <w:multiLevelType w:val="hybridMultilevel"/>
    <w:tmpl w:val="C3645C3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C2521AB"/>
    <w:multiLevelType w:val="hybridMultilevel"/>
    <w:tmpl w:val="BD086B8E"/>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9" w15:restartNumberingAfterBreak="0">
    <w:nsid w:val="469B5EAF"/>
    <w:multiLevelType w:val="hybridMultilevel"/>
    <w:tmpl w:val="4BC097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E171943"/>
    <w:multiLevelType w:val="singleLevel"/>
    <w:tmpl w:val="04150001"/>
    <w:lvl w:ilvl="0">
      <w:start w:val="1"/>
      <w:numFmt w:val="bullet"/>
      <w:lvlText w:val=""/>
      <w:lvlJc w:val="left"/>
      <w:pPr>
        <w:tabs>
          <w:tab w:val="num" w:pos="360"/>
        </w:tabs>
        <w:ind w:left="360" w:hanging="360"/>
      </w:pPr>
      <w:rPr>
        <w:rFonts w:ascii="Symbol" w:hAnsi="Symbol" w:hint="default"/>
      </w:rPr>
    </w:lvl>
  </w:abstractNum>
  <w:abstractNum w:abstractNumId="21" w15:restartNumberingAfterBreak="0">
    <w:nsid w:val="53EB2926"/>
    <w:multiLevelType w:val="hybridMultilevel"/>
    <w:tmpl w:val="87B224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543667AD"/>
    <w:multiLevelType w:val="hybridMultilevel"/>
    <w:tmpl w:val="038EC9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581F556C"/>
    <w:multiLevelType w:val="hybridMultilevel"/>
    <w:tmpl w:val="8FA059DE"/>
    <w:lvl w:ilvl="0" w:tplc="CB46DE64">
      <w:start w:val="1"/>
      <w:numFmt w:val="bullet"/>
      <w:lvlText w:val="•"/>
      <w:lvlJc w:val="left"/>
      <w:pPr>
        <w:ind w:left="720"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58697104"/>
    <w:multiLevelType w:val="hybridMultilevel"/>
    <w:tmpl w:val="109204B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BE5338E"/>
    <w:multiLevelType w:val="hybridMultilevel"/>
    <w:tmpl w:val="4508C836"/>
    <w:lvl w:ilvl="0" w:tplc="0415000F">
      <w:start w:val="1"/>
      <w:numFmt w:val="decimal"/>
      <w:lvlText w:val="%1."/>
      <w:lvlJc w:val="left"/>
      <w:pPr>
        <w:ind w:left="6456"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708209FE"/>
    <w:multiLevelType w:val="hybridMultilevel"/>
    <w:tmpl w:val="144AA9BC"/>
    <w:lvl w:ilvl="0" w:tplc="CB46DE64">
      <w:start w:val="1"/>
      <w:numFmt w:val="bullet"/>
      <w:lvlText w:val="•"/>
      <w:lvlJc w:val="left"/>
      <w:pPr>
        <w:ind w:left="719" w:hanging="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04150003" w:tentative="1">
      <w:start w:val="1"/>
      <w:numFmt w:val="bullet"/>
      <w:lvlText w:val="o"/>
      <w:lvlJc w:val="left"/>
      <w:pPr>
        <w:ind w:left="1439" w:hanging="360"/>
      </w:pPr>
      <w:rPr>
        <w:rFonts w:ascii="Courier New" w:hAnsi="Courier New" w:cs="Courier New" w:hint="default"/>
      </w:rPr>
    </w:lvl>
    <w:lvl w:ilvl="2" w:tplc="04150005" w:tentative="1">
      <w:start w:val="1"/>
      <w:numFmt w:val="bullet"/>
      <w:lvlText w:val=""/>
      <w:lvlJc w:val="left"/>
      <w:pPr>
        <w:ind w:left="2159" w:hanging="360"/>
      </w:pPr>
      <w:rPr>
        <w:rFonts w:ascii="Wingdings" w:hAnsi="Wingdings" w:hint="default"/>
      </w:rPr>
    </w:lvl>
    <w:lvl w:ilvl="3" w:tplc="04150001" w:tentative="1">
      <w:start w:val="1"/>
      <w:numFmt w:val="bullet"/>
      <w:lvlText w:val=""/>
      <w:lvlJc w:val="left"/>
      <w:pPr>
        <w:ind w:left="2879" w:hanging="360"/>
      </w:pPr>
      <w:rPr>
        <w:rFonts w:ascii="Symbol" w:hAnsi="Symbol" w:hint="default"/>
      </w:rPr>
    </w:lvl>
    <w:lvl w:ilvl="4" w:tplc="04150003" w:tentative="1">
      <w:start w:val="1"/>
      <w:numFmt w:val="bullet"/>
      <w:lvlText w:val="o"/>
      <w:lvlJc w:val="left"/>
      <w:pPr>
        <w:ind w:left="3599" w:hanging="360"/>
      </w:pPr>
      <w:rPr>
        <w:rFonts w:ascii="Courier New" w:hAnsi="Courier New" w:cs="Courier New" w:hint="default"/>
      </w:rPr>
    </w:lvl>
    <w:lvl w:ilvl="5" w:tplc="04150005" w:tentative="1">
      <w:start w:val="1"/>
      <w:numFmt w:val="bullet"/>
      <w:lvlText w:val=""/>
      <w:lvlJc w:val="left"/>
      <w:pPr>
        <w:ind w:left="4319" w:hanging="360"/>
      </w:pPr>
      <w:rPr>
        <w:rFonts w:ascii="Wingdings" w:hAnsi="Wingdings" w:hint="default"/>
      </w:rPr>
    </w:lvl>
    <w:lvl w:ilvl="6" w:tplc="04150001" w:tentative="1">
      <w:start w:val="1"/>
      <w:numFmt w:val="bullet"/>
      <w:lvlText w:val=""/>
      <w:lvlJc w:val="left"/>
      <w:pPr>
        <w:ind w:left="5039" w:hanging="360"/>
      </w:pPr>
      <w:rPr>
        <w:rFonts w:ascii="Symbol" w:hAnsi="Symbol" w:hint="default"/>
      </w:rPr>
    </w:lvl>
    <w:lvl w:ilvl="7" w:tplc="04150003" w:tentative="1">
      <w:start w:val="1"/>
      <w:numFmt w:val="bullet"/>
      <w:lvlText w:val="o"/>
      <w:lvlJc w:val="left"/>
      <w:pPr>
        <w:ind w:left="5759" w:hanging="360"/>
      </w:pPr>
      <w:rPr>
        <w:rFonts w:ascii="Courier New" w:hAnsi="Courier New" w:cs="Courier New" w:hint="default"/>
      </w:rPr>
    </w:lvl>
    <w:lvl w:ilvl="8" w:tplc="04150005" w:tentative="1">
      <w:start w:val="1"/>
      <w:numFmt w:val="bullet"/>
      <w:lvlText w:val=""/>
      <w:lvlJc w:val="left"/>
      <w:pPr>
        <w:ind w:left="6479" w:hanging="360"/>
      </w:pPr>
      <w:rPr>
        <w:rFonts w:ascii="Wingdings" w:hAnsi="Wingdings" w:hint="default"/>
      </w:rPr>
    </w:lvl>
  </w:abstractNum>
  <w:abstractNum w:abstractNumId="27" w15:restartNumberingAfterBreak="0">
    <w:nsid w:val="75C2600B"/>
    <w:multiLevelType w:val="hybridMultilevel"/>
    <w:tmpl w:val="9B1E6E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7CE650BC"/>
    <w:multiLevelType w:val="hybridMultilevel"/>
    <w:tmpl w:val="CDC0B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171183298">
    <w:abstractNumId w:val="11"/>
  </w:num>
  <w:num w:numId="2" w16cid:durableId="1800487778">
    <w:abstractNumId w:val="23"/>
  </w:num>
  <w:num w:numId="3" w16cid:durableId="985664057">
    <w:abstractNumId w:val="15"/>
  </w:num>
  <w:num w:numId="4" w16cid:durableId="473832392">
    <w:abstractNumId w:val="14"/>
  </w:num>
  <w:num w:numId="5" w16cid:durableId="906576874">
    <w:abstractNumId w:val="26"/>
  </w:num>
  <w:num w:numId="6" w16cid:durableId="1443300016">
    <w:abstractNumId w:val="9"/>
  </w:num>
  <w:num w:numId="7" w16cid:durableId="2048529524">
    <w:abstractNumId w:val="20"/>
  </w:num>
  <w:num w:numId="8" w16cid:durableId="812719176">
    <w:abstractNumId w:val="12"/>
  </w:num>
  <w:num w:numId="9" w16cid:durableId="1790391461">
    <w:abstractNumId w:val="13"/>
  </w:num>
  <w:num w:numId="10" w16cid:durableId="1829200390">
    <w:abstractNumId w:val="21"/>
  </w:num>
  <w:num w:numId="11" w16cid:durableId="1503423698">
    <w:abstractNumId w:val="17"/>
  </w:num>
  <w:num w:numId="12" w16cid:durableId="1915041527">
    <w:abstractNumId w:val="10"/>
  </w:num>
  <w:num w:numId="13" w16cid:durableId="440997309">
    <w:abstractNumId w:val="27"/>
  </w:num>
  <w:num w:numId="14" w16cid:durableId="63334004">
    <w:abstractNumId w:val="19"/>
  </w:num>
  <w:num w:numId="15" w16cid:durableId="781727941">
    <w:abstractNumId w:val="28"/>
  </w:num>
  <w:num w:numId="16" w16cid:durableId="2146312569">
    <w:abstractNumId w:val="16"/>
  </w:num>
  <w:num w:numId="17" w16cid:durableId="1274240888">
    <w:abstractNumId w:val="24"/>
  </w:num>
  <w:num w:numId="18" w16cid:durableId="1582642285">
    <w:abstractNumId w:val="22"/>
  </w:num>
  <w:num w:numId="19" w16cid:durableId="476188583">
    <w:abstractNumId w:val="25"/>
  </w:num>
  <w:num w:numId="20" w16cid:durableId="356004137">
    <w:abstractNumId w:val="1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567"/>
  <w:hyphenationZone w:val="425"/>
  <w:defaultTableStyle w:val="Normalny"/>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30721"/>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2020"/>
    <w:rsid w:val="00005142"/>
    <w:rsid w:val="000077E8"/>
    <w:rsid w:val="000114AC"/>
    <w:rsid w:val="0001173D"/>
    <w:rsid w:val="0001255D"/>
    <w:rsid w:val="000127E1"/>
    <w:rsid w:val="000145E2"/>
    <w:rsid w:val="00014DD9"/>
    <w:rsid w:val="000225A2"/>
    <w:rsid w:val="000226AC"/>
    <w:rsid w:val="00031FF5"/>
    <w:rsid w:val="000329D2"/>
    <w:rsid w:val="00033160"/>
    <w:rsid w:val="000368DF"/>
    <w:rsid w:val="00055946"/>
    <w:rsid w:val="00055FE1"/>
    <w:rsid w:val="000560F8"/>
    <w:rsid w:val="000612B1"/>
    <w:rsid w:val="000658E1"/>
    <w:rsid w:val="00070C91"/>
    <w:rsid w:val="000816BE"/>
    <w:rsid w:val="00084EE6"/>
    <w:rsid w:val="00086B21"/>
    <w:rsid w:val="000A546E"/>
    <w:rsid w:val="000B7AC3"/>
    <w:rsid w:val="000C6A93"/>
    <w:rsid w:val="000C7AB3"/>
    <w:rsid w:val="000D0BDB"/>
    <w:rsid w:val="000E3185"/>
    <w:rsid w:val="000F3624"/>
    <w:rsid w:val="001002A7"/>
    <w:rsid w:val="001009F0"/>
    <w:rsid w:val="001053DA"/>
    <w:rsid w:val="0010542D"/>
    <w:rsid w:val="00111E01"/>
    <w:rsid w:val="00121FEF"/>
    <w:rsid w:val="00124F87"/>
    <w:rsid w:val="00136317"/>
    <w:rsid w:val="00136393"/>
    <w:rsid w:val="00142348"/>
    <w:rsid w:val="00146A90"/>
    <w:rsid w:val="00151306"/>
    <w:rsid w:val="00154591"/>
    <w:rsid w:val="00155CB7"/>
    <w:rsid w:val="00157C3D"/>
    <w:rsid w:val="00157C4E"/>
    <w:rsid w:val="00171821"/>
    <w:rsid w:val="0017416F"/>
    <w:rsid w:val="001748E9"/>
    <w:rsid w:val="00176827"/>
    <w:rsid w:val="00180C64"/>
    <w:rsid w:val="00184F5C"/>
    <w:rsid w:val="00185E90"/>
    <w:rsid w:val="00190868"/>
    <w:rsid w:val="00192980"/>
    <w:rsid w:val="00195573"/>
    <w:rsid w:val="001B1DFF"/>
    <w:rsid w:val="001B231C"/>
    <w:rsid w:val="001B55A9"/>
    <w:rsid w:val="001C0B56"/>
    <w:rsid w:val="001C761D"/>
    <w:rsid w:val="001D0F06"/>
    <w:rsid w:val="001D163C"/>
    <w:rsid w:val="001D2010"/>
    <w:rsid w:val="001E0FB8"/>
    <w:rsid w:val="001E3EC2"/>
    <w:rsid w:val="001E5005"/>
    <w:rsid w:val="001E5543"/>
    <w:rsid w:val="001E6B99"/>
    <w:rsid w:val="002020EF"/>
    <w:rsid w:val="00205067"/>
    <w:rsid w:val="00210777"/>
    <w:rsid w:val="00211A1D"/>
    <w:rsid w:val="00213135"/>
    <w:rsid w:val="002134DE"/>
    <w:rsid w:val="002148E2"/>
    <w:rsid w:val="00220D20"/>
    <w:rsid w:val="00225040"/>
    <w:rsid w:val="002255C1"/>
    <w:rsid w:val="00227D0D"/>
    <w:rsid w:val="00240C94"/>
    <w:rsid w:val="002439DD"/>
    <w:rsid w:val="00244F12"/>
    <w:rsid w:val="0025178C"/>
    <w:rsid w:val="00260C25"/>
    <w:rsid w:val="00264CE0"/>
    <w:rsid w:val="00274F0F"/>
    <w:rsid w:val="00277AEA"/>
    <w:rsid w:val="002802DC"/>
    <w:rsid w:val="00284F41"/>
    <w:rsid w:val="00287082"/>
    <w:rsid w:val="002904B5"/>
    <w:rsid w:val="00293F99"/>
    <w:rsid w:val="0029626D"/>
    <w:rsid w:val="002A3FA4"/>
    <w:rsid w:val="002B1067"/>
    <w:rsid w:val="002B22E5"/>
    <w:rsid w:val="002B25ED"/>
    <w:rsid w:val="002B30F9"/>
    <w:rsid w:val="002B7E50"/>
    <w:rsid w:val="002C71B7"/>
    <w:rsid w:val="002C7FBB"/>
    <w:rsid w:val="002D014C"/>
    <w:rsid w:val="002D3E06"/>
    <w:rsid w:val="002E1F7C"/>
    <w:rsid w:val="002F11D5"/>
    <w:rsid w:val="002F392D"/>
    <w:rsid w:val="002F5823"/>
    <w:rsid w:val="00300A31"/>
    <w:rsid w:val="003075C9"/>
    <w:rsid w:val="00313893"/>
    <w:rsid w:val="003143DF"/>
    <w:rsid w:val="00314D8E"/>
    <w:rsid w:val="003176E3"/>
    <w:rsid w:val="00330CFA"/>
    <w:rsid w:val="00341B8F"/>
    <w:rsid w:val="00342D04"/>
    <w:rsid w:val="00346B46"/>
    <w:rsid w:val="00346B87"/>
    <w:rsid w:val="003507EE"/>
    <w:rsid w:val="00350EC4"/>
    <w:rsid w:val="00353602"/>
    <w:rsid w:val="003549EF"/>
    <w:rsid w:val="00356542"/>
    <w:rsid w:val="00356937"/>
    <w:rsid w:val="00357FFC"/>
    <w:rsid w:val="00360E2E"/>
    <w:rsid w:val="0036460D"/>
    <w:rsid w:val="003647E7"/>
    <w:rsid w:val="00365BB5"/>
    <w:rsid w:val="003726BB"/>
    <w:rsid w:val="003739E8"/>
    <w:rsid w:val="00373B19"/>
    <w:rsid w:val="0037794F"/>
    <w:rsid w:val="003805C7"/>
    <w:rsid w:val="00385017"/>
    <w:rsid w:val="0039366A"/>
    <w:rsid w:val="00394099"/>
    <w:rsid w:val="003951DE"/>
    <w:rsid w:val="0039636C"/>
    <w:rsid w:val="003970F2"/>
    <w:rsid w:val="003A40F8"/>
    <w:rsid w:val="003B0022"/>
    <w:rsid w:val="003C260C"/>
    <w:rsid w:val="003C2B96"/>
    <w:rsid w:val="003D2D0D"/>
    <w:rsid w:val="003D2F97"/>
    <w:rsid w:val="003D3723"/>
    <w:rsid w:val="003D3B34"/>
    <w:rsid w:val="003E3C1A"/>
    <w:rsid w:val="003E3C27"/>
    <w:rsid w:val="003E3EB3"/>
    <w:rsid w:val="003E66CF"/>
    <w:rsid w:val="003F0920"/>
    <w:rsid w:val="003F3A67"/>
    <w:rsid w:val="003F3C50"/>
    <w:rsid w:val="003F5CA4"/>
    <w:rsid w:val="003F763B"/>
    <w:rsid w:val="0040196D"/>
    <w:rsid w:val="004028AE"/>
    <w:rsid w:val="00402FF9"/>
    <w:rsid w:val="004046B7"/>
    <w:rsid w:val="004066BD"/>
    <w:rsid w:val="00410255"/>
    <w:rsid w:val="004129E9"/>
    <w:rsid w:val="00412AB2"/>
    <w:rsid w:val="004130B2"/>
    <w:rsid w:val="00417CD0"/>
    <w:rsid w:val="00421277"/>
    <w:rsid w:val="004254C4"/>
    <w:rsid w:val="0043340D"/>
    <w:rsid w:val="00436848"/>
    <w:rsid w:val="00440AAB"/>
    <w:rsid w:val="004504AF"/>
    <w:rsid w:val="00452AF1"/>
    <w:rsid w:val="00456165"/>
    <w:rsid w:val="0045676E"/>
    <w:rsid w:val="00462857"/>
    <w:rsid w:val="00465736"/>
    <w:rsid w:val="00467FAE"/>
    <w:rsid w:val="004711D2"/>
    <w:rsid w:val="00472AC7"/>
    <w:rsid w:val="00474E6B"/>
    <w:rsid w:val="00483D22"/>
    <w:rsid w:val="004861B7"/>
    <w:rsid w:val="004914E4"/>
    <w:rsid w:val="0049304F"/>
    <w:rsid w:val="004936FD"/>
    <w:rsid w:val="00494C39"/>
    <w:rsid w:val="00496547"/>
    <w:rsid w:val="004A0B63"/>
    <w:rsid w:val="004A72BB"/>
    <w:rsid w:val="004B012B"/>
    <w:rsid w:val="004B0C82"/>
    <w:rsid w:val="004C0482"/>
    <w:rsid w:val="004C0FD9"/>
    <w:rsid w:val="004C5237"/>
    <w:rsid w:val="004D0DEF"/>
    <w:rsid w:val="004D7013"/>
    <w:rsid w:val="004F0D8F"/>
    <w:rsid w:val="004F5FCE"/>
    <w:rsid w:val="004F7E53"/>
    <w:rsid w:val="0050275F"/>
    <w:rsid w:val="00505EC0"/>
    <w:rsid w:val="00507B31"/>
    <w:rsid w:val="00510CC5"/>
    <w:rsid w:val="00514029"/>
    <w:rsid w:val="00516B60"/>
    <w:rsid w:val="0052118B"/>
    <w:rsid w:val="0052315D"/>
    <w:rsid w:val="0053064C"/>
    <w:rsid w:val="0053588E"/>
    <w:rsid w:val="00536044"/>
    <w:rsid w:val="00540D7A"/>
    <w:rsid w:val="005469B1"/>
    <w:rsid w:val="005537A6"/>
    <w:rsid w:val="00554BE3"/>
    <w:rsid w:val="0055643F"/>
    <w:rsid w:val="00560818"/>
    <w:rsid w:val="005612EE"/>
    <w:rsid w:val="00563826"/>
    <w:rsid w:val="00567505"/>
    <w:rsid w:val="00577796"/>
    <w:rsid w:val="005777FB"/>
    <w:rsid w:val="005800E7"/>
    <w:rsid w:val="00581D6F"/>
    <w:rsid w:val="00592074"/>
    <w:rsid w:val="005946AB"/>
    <w:rsid w:val="005B0A3F"/>
    <w:rsid w:val="005B58CA"/>
    <w:rsid w:val="005B5C98"/>
    <w:rsid w:val="005B609B"/>
    <w:rsid w:val="005C1B1B"/>
    <w:rsid w:val="005C325A"/>
    <w:rsid w:val="005C6DD9"/>
    <w:rsid w:val="005C720D"/>
    <w:rsid w:val="005D3EA9"/>
    <w:rsid w:val="005D4112"/>
    <w:rsid w:val="005E1692"/>
    <w:rsid w:val="005E1777"/>
    <w:rsid w:val="005E3903"/>
    <w:rsid w:val="005E4415"/>
    <w:rsid w:val="005E78C7"/>
    <w:rsid w:val="005F22C4"/>
    <w:rsid w:val="005F2FCE"/>
    <w:rsid w:val="005F51F3"/>
    <w:rsid w:val="00602166"/>
    <w:rsid w:val="0061246A"/>
    <w:rsid w:val="00615416"/>
    <w:rsid w:val="00620E93"/>
    <w:rsid w:val="00624815"/>
    <w:rsid w:val="00630A82"/>
    <w:rsid w:val="00636E57"/>
    <w:rsid w:val="00640500"/>
    <w:rsid w:val="006465DE"/>
    <w:rsid w:val="00652692"/>
    <w:rsid w:val="00653A82"/>
    <w:rsid w:val="0065478E"/>
    <w:rsid w:val="00655F5C"/>
    <w:rsid w:val="00656EB1"/>
    <w:rsid w:val="00663F8A"/>
    <w:rsid w:val="006712B1"/>
    <w:rsid w:val="00677696"/>
    <w:rsid w:val="00677973"/>
    <w:rsid w:val="006806D4"/>
    <w:rsid w:val="00682AA4"/>
    <w:rsid w:val="00692440"/>
    <w:rsid w:val="00695C42"/>
    <w:rsid w:val="006A1CDF"/>
    <w:rsid w:val="006A22E1"/>
    <w:rsid w:val="006A24DF"/>
    <w:rsid w:val="006A66F7"/>
    <w:rsid w:val="006A7F56"/>
    <w:rsid w:val="006B6202"/>
    <w:rsid w:val="006B6309"/>
    <w:rsid w:val="006B66E8"/>
    <w:rsid w:val="006B6CCA"/>
    <w:rsid w:val="006C0EEB"/>
    <w:rsid w:val="006C46E6"/>
    <w:rsid w:val="006C7095"/>
    <w:rsid w:val="006C7BAB"/>
    <w:rsid w:val="006D3E0D"/>
    <w:rsid w:val="006D5A5E"/>
    <w:rsid w:val="006D7A08"/>
    <w:rsid w:val="006E334C"/>
    <w:rsid w:val="006E35FB"/>
    <w:rsid w:val="006E41AE"/>
    <w:rsid w:val="006F32C0"/>
    <w:rsid w:val="006F643D"/>
    <w:rsid w:val="00701142"/>
    <w:rsid w:val="00701A9B"/>
    <w:rsid w:val="00702A7F"/>
    <w:rsid w:val="00703BA2"/>
    <w:rsid w:val="00703C5B"/>
    <w:rsid w:val="00703EEE"/>
    <w:rsid w:val="00710136"/>
    <w:rsid w:val="00712A0F"/>
    <w:rsid w:val="0073146F"/>
    <w:rsid w:val="007466AF"/>
    <w:rsid w:val="00750E2B"/>
    <w:rsid w:val="00750FEB"/>
    <w:rsid w:val="007543BC"/>
    <w:rsid w:val="00755825"/>
    <w:rsid w:val="0075691A"/>
    <w:rsid w:val="00757199"/>
    <w:rsid w:val="00760047"/>
    <w:rsid w:val="00762E2D"/>
    <w:rsid w:val="00764746"/>
    <w:rsid w:val="00767417"/>
    <w:rsid w:val="00771803"/>
    <w:rsid w:val="00776825"/>
    <w:rsid w:val="007810B3"/>
    <w:rsid w:val="00792B85"/>
    <w:rsid w:val="00792D99"/>
    <w:rsid w:val="00796B22"/>
    <w:rsid w:val="007A2DA7"/>
    <w:rsid w:val="007B1199"/>
    <w:rsid w:val="007B182D"/>
    <w:rsid w:val="007B75B0"/>
    <w:rsid w:val="007C6407"/>
    <w:rsid w:val="007C6BD4"/>
    <w:rsid w:val="007D2999"/>
    <w:rsid w:val="007E0489"/>
    <w:rsid w:val="007E15CD"/>
    <w:rsid w:val="007E3DA3"/>
    <w:rsid w:val="007E426A"/>
    <w:rsid w:val="007E5247"/>
    <w:rsid w:val="007F5E20"/>
    <w:rsid w:val="007F70B7"/>
    <w:rsid w:val="007F7B1F"/>
    <w:rsid w:val="00801030"/>
    <w:rsid w:val="00802B2B"/>
    <w:rsid w:val="00804FCC"/>
    <w:rsid w:val="00807202"/>
    <w:rsid w:val="008134A6"/>
    <w:rsid w:val="00821224"/>
    <w:rsid w:val="0082336E"/>
    <w:rsid w:val="00827F79"/>
    <w:rsid w:val="008342BD"/>
    <w:rsid w:val="0083496D"/>
    <w:rsid w:val="00843E0C"/>
    <w:rsid w:val="008467FE"/>
    <w:rsid w:val="008517AF"/>
    <w:rsid w:val="00854B04"/>
    <w:rsid w:val="0086128C"/>
    <w:rsid w:val="0086243E"/>
    <w:rsid w:val="00863095"/>
    <w:rsid w:val="00864036"/>
    <w:rsid w:val="00872A06"/>
    <w:rsid w:val="00875BAE"/>
    <w:rsid w:val="0088242F"/>
    <w:rsid w:val="00883F8B"/>
    <w:rsid w:val="00886480"/>
    <w:rsid w:val="00887A34"/>
    <w:rsid w:val="008918EE"/>
    <w:rsid w:val="00891F47"/>
    <w:rsid w:val="0089638C"/>
    <w:rsid w:val="0089729D"/>
    <w:rsid w:val="008A0330"/>
    <w:rsid w:val="008A470D"/>
    <w:rsid w:val="008A5972"/>
    <w:rsid w:val="008A61B7"/>
    <w:rsid w:val="008B099A"/>
    <w:rsid w:val="008B271A"/>
    <w:rsid w:val="008B4449"/>
    <w:rsid w:val="008C003A"/>
    <w:rsid w:val="008C31C8"/>
    <w:rsid w:val="008C53FC"/>
    <w:rsid w:val="008D2D21"/>
    <w:rsid w:val="008D5197"/>
    <w:rsid w:val="008D6316"/>
    <w:rsid w:val="008E0F98"/>
    <w:rsid w:val="008E11C3"/>
    <w:rsid w:val="008E317D"/>
    <w:rsid w:val="008E51C9"/>
    <w:rsid w:val="008F4063"/>
    <w:rsid w:val="008F48BF"/>
    <w:rsid w:val="008F70BE"/>
    <w:rsid w:val="00900A7E"/>
    <w:rsid w:val="009024FF"/>
    <w:rsid w:val="009032B7"/>
    <w:rsid w:val="009041E5"/>
    <w:rsid w:val="00911911"/>
    <w:rsid w:val="00912227"/>
    <w:rsid w:val="00912408"/>
    <w:rsid w:val="00914189"/>
    <w:rsid w:val="00914BEF"/>
    <w:rsid w:val="00917513"/>
    <w:rsid w:val="00946988"/>
    <w:rsid w:val="009477ED"/>
    <w:rsid w:val="00947FF2"/>
    <w:rsid w:val="009511F5"/>
    <w:rsid w:val="0095399F"/>
    <w:rsid w:val="009558FD"/>
    <w:rsid w:val="009573D8"/>
    <w:rsid w:val="0096163C"/>
    <w:rsid w:val="00967EA3"/>
    <w:rsid w:val="00972577"/>
    <w:rsid w:val="009765A5"/>
    <w:rsid w:val="00976617"/>
    <w:rsid w:val="00982491"/>
    <w:rsid w:val="00983050"/>
    <w:rsid w:val="009A23D9"/>
    <w:rsid w:val="009A6DC7"/>
    <w:rsid w:val="009C1DFA"/>
    <w:rsid w:val="009C5F05"/>
    <w:rsid w:val="009D6DE8"/>
    <w:rsid w:val="009E090D"/>
    <w:rsid w:val="009E1616"/>
    <w:rsid w:val="009E75CD"/>
    <w:rsid w:val="009F0C52"/>
    <w:rsid w:val="009F3897"/>
    <w:rsid w:val="009F6876"/>
    <w:rsid w:val="00A012E2"/>
    <w:rsid w:val="00A111FE"/>
    <w:rsid w:val="00A12639"/>
    <w:rsid w:val="00A21361"/>
    <w:rsid w:val="00A22904"/>
    <w:rsid w:val="00A24160"/>
    <w:rsid w:val="00A250EE"/>
    <w:rsid w:val="00A35E9C"/>
    <w:rsid w:val="00A42D9A"/>
    <w:rsid w:val="00A50A51"/>
    <w:rsid w:val="00A51EE5"/>
    <w:rsid w:val="00A53638"/>
    <w:rsid w:val="00A53FFE"/>
    <w:rsid w:val="00A57C51"/>
    <w:rsid w:val="00A60E4E"/>
    <w:rsid w:val="00A72AF6"/>
    <w:rsid w:val="00A74B2D"/>
    <w:rsid w:val="00A77CD0"/>
    <w:rsid w:val="00A77CE0"/>
    <w:rsid w:val="00A808BE"/>
    <w:rsid w:val="00A8428B"/>
    <w:rsid w:val="00A95BD5"/>
    <w:rsid w:val="00AB07CC"/>
    <w:rsid w:val="00AB45EE"/>
    <w:rsid w:val="00AB7795"/>
    <w:rsid w:val="00AC11DB"/>
    <w:rsid w:val="00AC3898"/>
    <w:rsid w:val="00AC42B4"/>
    <w:rsid w:val="00AC62F3"/>
    <w:rsid w:val="00AC70A8"/>
    <w:rsid w:val="00AC7DB6"/>
    <w:rsid w:val="00AE7A33"/>
    <w:rsid w:val="00AF06CD"/>
    <w:rsid w:val="00AF0769"/>
    <w:rsid w:val="00AF12AF"/>
    <w:rsid w:val="00AF258A"/>
    <w:rsid w:val="00B01CCF"/>
    <w:rsid w:val="00B14C27"/>
    <w:rsid w:val="00B16335"/>
    <w:rsid w:val="00B22C51"/>
    <w:rsid w:val="00B275DC"/>
    <w:rsid w:val="00B33E9C"/>
    <w:rsid w:val="00B36EB7"/>
    <w:rsid w:val="00B40496"/>
    <w:rsid w:val="00B5155B"/>
    <w:rsid w:val="00B52BFE"/>
    <w:rsid w:val="00B57629"/>
    <w:rsid w:val="00B61720"/>
    <w:rsid w:val="00B6274F"/>
    <w:rsid w:val="00B64DC9"/>
    <w:rsid w:val="00B6553F"/>
    <w:rsid w:val="00B731C2"/>
    <w:rsid w:val="00B80443"/>
    <w:rsid w:val="00B83B13"/>
    <w:rsid w:val="00B84928"/>
    <w:rsid w:val="00B9209F"/>
    <w:rsid w:val="00B95185"/>
    <w:rsid w:val="00BA089B"/>
    <w:rsid w:val="00BA1657"/>
    <w:rsid w:val="00BA3977"/>
    <w:rsid w:val="00BA698E"/>
    <w:rsid w:val="00BB2602"/>
    <w:rsid w:val="00BB2E08"/>
    <w:rsid w:val="00BB4EDB"/>
    <w:rsid w:val="00BC36E5"/>
    <w:rsid w:val="00BC403C"/>
    <w:rsid w:val="00BD075B"/>
    <w:rsid w:val="00BD4049"/>
    <w:rsid w:val="00BF219C"/>
    <w:rsid w:val="00BF4430"/>
    <w:rsid w:val="00BF48AF"/>
    <w:rsid w:val="00BF4A4A"/>
    <w:rsid w:val="00BF4C49"/>
    <w:rsid w:val="00BF74E7"/>
    <w:rsid w:val="00C04B98"/>
    <w:rsid w:val="00C1425D"/>
    <w:rsid w:val="00C1446F"/>
    <w:rsid w:val="00C210C4"/>
    <w:rsid w:val="00C21884"/>
    <w:rsid w:val="00C24B68"/>
    <w:rsid w:val="00C24F51"/>
    <w:rsid w:val="00C30890"/>
    <w:rsid w:val="00C328B4"/>
    <w:rsid w:val="00C34AE9"/>
    <w:rsid w:val="00C36F18"/>
    <w:rsid w:val="00C4356A"/>
    <w:rsid w:val="00C462B4"/>
    <w:rsid w:val="00C465CC"/>
    <w:rsid w:val="00C4724C"/>
    <w:rsid w:val="00C54480"/>
    <w:rsid w:val="00C55DFA"/>
    <w:rsid w:val="00C60B64"/>
    <w:rsid w:val="00C6653B"/>
    <w:rsid w:val="00C70C13"/>
    <w:rsid w:val="00C70C67"/>
    <w:rsid w:val="00C7276F"/>
    <w:rsid w:val="00C749A2"/>
    <w:rsid w:val="00C82B8F"/>
    <w:rsid w:val="00C846F5"/>
    <w:rsid w:val="00C85628"/>
    <w:rsid w:val="00C949E5"/>
    <w:rsid w:val="00C9511E"/>
    <w:rsid w:val="00C953BB"/>
    <w:rsid w:val="00CA0730"/>
    <w:rsid w:val="00CA341A"/>
    <w:rsid w:val="00CA5FA9"/>
    <w:rsid w:val="00CA67F3"/>
    <w:rsid w:val="00CB1431"/>
    <w:rsid w:val="00CB315E"/>
    <w:rsid w:val="00CC303C"/>
    <w:rsid w:val="00CC69E5"/>
    <w:rsid w:val="00CC7000"/>
    <w:rsid w:val="00CE6119"/>
    <w:rsid w:val="00CE6EDE"/>
    <w:rsid w:val="00CF160E"/>
    <w:rsid w:val="00CF550A"/>
    <w:rsid w:val="00CF5CEE"/>
    <w:rsid w:val="00D03D74"/>
    <w:rsid w:val="00D063DE"/>
    <w:rsid w:val="00D07419"/>
    <w:rsid w:val="00D1071B"/>
    <w:rsid w:val="00D14A06"/>
    <w:rsid w:val="00D1715F"/>
    <w:rsid w:val="00D20354"/>
    <w:rsid w:val="00D20EE3"/>
    <w:rsid w:val="00D24A7D"/>
    <w:rsid w:val="00D2582F"/>
    <w:rsid w:val="00D31E85"/>
    <w:rsid w:val="00D329DC"/>
    <w:rsid w:val="00D335C4"/>
    <w:rsid w:val="00D37231"/>
    <w:rsid w:val="00D47612"/>
    <w:rsid w:val="00D51FA6"/>
    <w:rsid w:val="00D60176"/>
    <w:rsid w:val="00D60418"/>
    <w:rsid w:val="00D6424A"/>
    <w:rsid w:val="00D66C79"/>
    <w:rsid w:val="00D66F3E"/>
    <w:rsid w:val="00D7370F"/>
    <w:rsid w:val="00D77FCA"/>
    <w:rsid w:val="00D91052"/>
    <w:rsid w:val="00D9252B"/>
    <w:rsid w:val="00DA0923"/>
    <w:rsid w:val="00DA2FF1"/>
    <w:rsid w:val="00DA7347"/>
    <w:rsid w:val="00DB1B12"/>
    <w:rsid w:val="00DB1E75"/>
    <w:rsid w:val="00DB6CBF"/>
    <w:rsid w:val="00DC10CA"/>
    <w:rsid w:val="00DD0786"/>
    <w:rsid w:val="00DD4570"/>
    <w:rsid w:val="00DE1655"/>
    <w:rsid w:val="00DF05FA"/>
    <w:rsid w:val="00DF0FEE"/>
    <w:rsid w:val="00DF299F"/>
    <w:rsid w:val="00DF348C"/>
    <w:rsid w:val="00DF52D1"/>
    <w:rsid w:val="00DF5898"/>
    <w:rsid w:val="00E01336"/>
    <w:rsid w:val="00E01806"/>
    <w:rsid w:val="00E05ADF"/>
    <w:rsid w:val="00E13FD6"/>
    <w:rsid w:val="00E20C5C"/>
    <w:rsid w:val="00E215B2"/>
    <w:rsid w:val="00E23837"/>
    <w:rsid w:val="00E23CB2"/>
    <w:rsid w:val="00E25B44"/>
    <w:rsid w:val="00E27BD0"/>
    <w:rsid w:val="00E31037"/>
    <w:rsid w:val="00E34C58"/>
    <w:rsid w:val="00E4219D"/>
    <w:rsid w:val="00E440C6"/>
    <w:rsid w:val="00E532B0"/>
    <w:rsid w:val="00E5407D"/>
    <w:rsid w:val="00E540EB"/>
    <w:rsid w:val="00E55A18"/>
    <w:rsid w:val="00E62020"/>
    <w:rsid w:val="00E64F10"/>
    <w:rsid w:val="00E70CB3"/>
    <w:rsid w:val="00E72D34"/>
    <w:rsid w:val="00E72D84"/>
    <w:rsid w:val="00E737E3"/>
    <w:rsid w:val="00E7478F"/>
    <w:rsid w:val="00E8738C"/>
    <w:rsid w:val="00E87F2E"/>
    <w:rsid w:val="00E94D73"/>
    <w:rsid w:val="00EA18FC"/>
    <w:rsid w:val="00EA3AB2"/>
    <w:rsid w:val="00EC0654"/>
    <w:rsid w:val="00EC0658"/>
    <w:rsid w:val="00EC4028"/>
    <w:rsid w:val="00EC6E7C"/>
    <w:rsid w:val="00ED1832"/>
    <w:rsid w:val="00ED4F54"/>
    <w:rsid w:val="00ED6A68"/>
    <w:rsid w:val="00EE0EB8"/>
    <w:rsid w:val="00EE1127"/>
    <w:rsid w:val="00EE1C6C"/>
    <w:rsid w:val="00EF0E0B"/>
    <w:rsid w:val="00EF508E"/>
    <w:rsid w:val="00EF5295"/>
    <w:rsid w:val="00F019BE"/>
    <w:rsid w:val="00F05FBE"/>
    <w:rsid w:val="00F07DB4"/>
    <w:rsid w:val="00F17AF2"/>
    <w:rsid w:val="00F3222C"/>
    <w:rsid w:val="00F37193"/>
    <w:rsid w:val="00F422F0"/>
    <w:rsid w:val="00F45E05"/>
    <w:rsid w:val="00F469B1"/>
    <w:rsid w:val="00F509D3"/>
    <w:rsid w:val="00F52DDA"/>
    <w:rsid w:val="00F5591D"/>
    <w:rsid w:val="00F712EB"/>
    <w:rsid w:val="00F76609"/>
    <w:rsid w:val="00F84990"/>
    <w:rsid w:val="00F86F89"/>
    <w:rsid w:val="00F920E1"/>
    <w:rsid w:val="00F9223C"/>
    <w:rsid w:val="00F96247"/>
    <w:rsid w:val="00FA0415"/>
    <w:rsid w:val="00FB1ED9"/>
    <w:rsid w:val="00FB7CAD"/>
    <w:rsid w:val="00FC0FAB"/>
    <w:rsid w:val="00FC400B"/>
    <w:rsid w:val="00FD3759"/>
    <w:rsid w:val="00FF69E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30721"/>
    <o:shapelayout v:ext="edit">
      <o:idmap v:ext="edit" data="1"/>
    </o:shapelayout>
  </w:shapeDefaults>
  <w:doNotEmbedSmartTags/>
  <w:decimalSymbol w:val=","/>
  <w:listSeparator w:val=";"/>
  <w14:docId w14:val="1D54A4CA"/>
  <w15:docId w15:val="{DE2D404A-7241-45AD-A1EF-E22B2DB611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53638"/>
    <w:pPr>
      <w:suppressAutoHyphens/>
    </w:pPr>
    <w:rPr>
      <w:rFonts w:ascii="Calibri" w:hAnsi="Calibri"/>
      <w:szCs w:val="24"/>
      <w:lang w:eastAsia="ar-SA"/>
    </w:rPr>
  </w:style>
  <w:style w:type="paragraph" w:styleId="Nagwek1">
    <w:name w:val="heading 1"/>
    <w:basedOn w:val="Normalny"/>
    <w:next w:val="Normalny"/>
    <w:qFormat/>
    <w:rsid w:val="008F70BE"/>
    <w:pPr>
      <w:keepNext/>
      <w:tabs>
        <w:tab w:val="num" w:pos="720"/>
      </w:tabs>
      <w:ind w:left="720" w:hanging="360"/>
      <w:jc w:val="both"/>
      <w:outlineLvl w:val="0"/>
    </w:pPr>
    <w:rPr>
      <w:b/>
      <w:bCs/>
    </w:rPr>
  </w:style>
  <w:style w:type="paragraph" w:styleId="Nagwek2">
    <w:name w:val="heading 2"/>
    <w:basedOn w:val="Normalny"/>
    <w:next w:val="Normalny"/>
    <w:link w:val="Nagwek2Znak"/>
    <w:qFormat/>
    <w:rsid w:val="00703BA2"/>
    <w:pPr>
      <w:keepNext/>
      <w:spacing w:before="240" w:after="60"/>
      <w:outlineLvl w:val="1"/>
    </w:pPr>
    <w:rPr>
      <w:rFonts w:cs="Arial"/>
      <w:b/>
      <w:bCs/>
      <w:iCs/>
      <w:szCs w:val="28"/>
    </w:rPr>
  </w:style>
  <w:style w:type="paragraph" w:styleId="Nagwek3">
    <w:name w:val="heading 3"/>
    <w:basedOn w:val="Normalny"/>
    <w:next w:val="Normalny"/>
    <w:qFormat/>
    <w:rsid w:val="006B66E8"/>
    <w:pPr>
      <w:keepNext/>
      <w:spacing w:before="240" w:after="60"/>
      <w:outlineLvl w:val="2"/>
    </w:pPr>
    <w:rPr>
      <w:rFonts w:cs="Arial"/>
      <w:b/>
      <w:bCs/>
      <w:sz w:val="22"/>
      <w:szCs w:val="26"/>
    </w:rPr>
  </w:style>
  <w:style w:type="paragraph" w:styleId="Nagwek4">
    <w:name w:val="heading 4"/>
    <w:basedOn w:val="Normalny"/>
    <w:next w:val="Normalny"/>
    <w:qFormat/>
    <w:rsid w:val="008F70BE"/>
    <w:pPr>
      <w:keepNext/>
      <w:outlineLvl w:val="3"/>
    </w:pPr>
    <w:rPr>
      <w:b/>
      <w:bCs/>
    </w:rPr>
  </w:style>
  <w:style w:type="paragraph" w:styleId="Nagwek5">
    <w:name w:val="heading 5"/>
    <w:basedOn w:val="Normalny"/>
    <w:next w:val="Normalny"/>
    <w:qFormat/>
    <w:rsid w:val="008F70BE"/>
    <w:pPr>
      <w:keepNext/>
      <w:jc w:val="both"/>
      <w:outlineLvl w:val="4"/>
    </w:pPr>
    <w:rPr>
      <w:b/>
      <w:bCs/>
      <w:sz w:val="28"/>
    </w:rPr>
  </w:style>
  <w:style w:type="paragraph" w:styleId="Nagwek6">
    <w:name w:val="heading 6"/>
    <w:basedOn w:val="Normalny"/>
    <w:next w:val="Normalny"/>
    <w:qFormat/>
    <w:rsid w:val="008F70BE"/>
    <w:pPr>
      <w:keepNext/>
      <w:jc w:val="center"/>
      <w:outlineLvl w:val="5"/>
    </w:pPr>
    <w:rPr>
      <w:b/>
      <w:bCs/>
      <w:sz w:val="28"/>
      <w:u w:val="single"/>
    </w:rPr>
  </w:style>
  <w:style w:type="paragraph" w:styleId="Nagwek7">
    <w:name w:val="heading 7"/>
    <w:basedOn w:val="Normalny"/>
    <w:next w:val="Normalny"/>
    <w:qFormat/>
    <w:rsid w:val="008F70BE"/>
    <w:pPr>
      <w:keepNext/>
      <w:spacing w:line="360" w:lineRule="auto"/>
      <w:ind w:left="360"/>
      <w:jc w:val="both"/>
      <w:outlineLvl w:val="6"/>
    </w:pPr>
    <w:rPr>
      <w:b/>
      <w:bCs/>
      <w:u w:val="single"/>
    </w:rPr>
  </w:style>
  <w:style w:type="paragraph" w:styleId="Nagwek8">
    <w:name w:val="heading 8"/>
    <w:basedOn w:val="Normalny"/>
    <w:next w:val="Normalny"/>
    <w:qFormat/>
    <w:rsid w:val="008F70BE"/>
    <w:pPr>
      <w:keepNext/>
      <w:spacing w:line="480" w:lineRule="auto"/>
      <w:jc w:val="both"/>
      <w:outlineLvl w:val="7"/>
    </w:pPr>
    <w:rPr>
      <w:b/>
    </w:rPr>
  </w:style>
  <w:style w:type="paragraph" w:styleId="Nagwek9">
    <w:name w:val="heading 9"/>
    <w:basedOn w:val="Normalny"/>
    <w:next w:val="Normalny"/>
    <w:link w:val="Nagwek9Znak"/>
    <w:uiPriority w:val="9"/>
    <w:unhideWhenUsed/>
    <w:qFormat/>
    <w:rsid w:val="00086B21"/>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3z1">
    <w:name w:val="WW8Num3z1"/>
    <w:rsid w:val="008F70BE"/>
    <w:rPr>
      <w:rFonts w:ascii="Verdana" w:hAnsi="Verdana"/>
      <w:b/>
      <w:bCs/>
      <w:i w:val="0"/>
      <w:sz w:val="20"/>
      <w:szCs w:val="20"/>
    </w:rPr>
  </w:style>
  <w:style w:type="character" w:customStyle="1" w:styleId="WW8Num4z0">
    <w:name w:val="WW8Num4z0"/>
    <w:rsid w:val="008F70BE"/>
    <w:rPr>
      <w:rFonts w:ascii="Times New Roman" w:hAnsi="Times New Roman" w:cs="Times New Roman"/>
    </w:rPr>
  </w:style>
  <w:style w:type="character" w:customStyle="1" w:styleId="Absatz-Standardschriftart">
    <w:name w:val="Absatz-Standardschriftart"/>
    <w:rsid w:val="008F70BE"/>
  </w:style>
  <w:style w:type="character" w:customStyle="1" w:styleId="WW-Absatz-Standardschriftart">
    <w:name w:val="WW-Absatz-Standardschriftart"/>
    <w:rsid w:val="008F70BE"/>
  </w:style>
  <w:style w:type="character" w:customStyle="1" w:styleId="WW-Absatz-Standardschriftart1">
    <w:name w:val="WW-Absatz-Standardschriftart1"/>
    <w:rsid w:val="008F70BE"/>
  </w:style>
  <w:style w:type="character" w:customStyle="1" w:styleId="WW-Absatz-Standardschriftart11">
    <w:name w:val="WW-Absatz-Standardschriftart11"/>
    <w:rsid w:val="008F70BE"/>
  </w:style>
  <w:style w:type="character" w:customStyle="1" w:styleId="WW8Num2z1">
    <w:name w:val="WW8Num2z1"/>
    <w:rsid w:val="008F70BE"/>
    <w:rPr>
      <w:rFonts w:ascii="Verdana" w:hAnsi="Verdana"/>
      <w:b/>
      <w:bCs/>
      <w:i w:val="0"/>
      <w:sz w:val="20"/>
      <w:szCs w:val="20"/>
    </w:rPr>
  </w:style>
  <w:style w:type="character" w:customStyle="1" w:styleId="WW8Num3z0">
    <w:name w:val="WW8Num3z0"/>
    <w:rsid w:val="008F70BE"/>
    <w:rPr>
      <w:rFonts w:ascii="Symbol" w:hAnsi="Symbol"/>
    </w:rPr>
  </w:style>
  <w:style w:type="character" w:customStyle="1" w:styleId="WW-Absatz-Standardschriftart111">
    <w:name w:val="WW-Absatz-Standardschriftart111"/>
    <w:rsid w:val="008F70BE"/>
  </w:style>
  <w:style w:type="character" w:customStyle="1" w:styleId="WW-Absatz-Standardschriftart1111">
    <w:name w:val="WW-Absatz-Standardschriftart1111"/>
    <w:rsid w:val="008F70BE"/>
  </w:style>
  <w:style w:type="character" w:customStyle="1" w:styleId="WW-Absatz-Standardschriftart11111">
    <w:name w:val="WW-Absatz-Standardschriftart11111"/>
    <w:rsid w:val="008F70BE"/>
  </w:style>
  <w:style w:type="character" w:customStyle="1" w:styleId="WW-Absatz-Standardschriftart111111">
    <w:name w:val="WW-Absatz-Standardschriftart111111"/>
    <w:rsid w:val="008F70BE"/>
  </w:style>
  <w:style w:type="character" w:customStyle="1" w:styleId="WW-Absatz-Standardschriftart1111111">
    <w:name w:val="WW-Absatz-Standardschriftart1111111"/>
    <w:rsid w:val="008F70BE"/>
  </w:style>
  <w:style w:type="character" w:customStyle="1" w:styleId="WW-Absatz-Standardschriftart11111111">
    <w:name w:val="WW-Absatz-Standardschriftart11111111"/>
    <w:rsid w:val="008F70BE"/>
  </w:style>
  <w:style w:type="character" w:customStyle="1" w:styleId="WW-Absatz-Standardschriftart111111111">
    <w:name w:val="WW-Absatz-Standardschriftart111111111"/>
    <w:rsid w:val="008F70BE"/>
  </w:style>
  <w:style w:type="character" w:customStyle="1" w:styleId="WW8Num8z0">
    <w:name w:val="WW8Num8z0"/>
    <w:rsid w:val="008F70BE"/>
    <w:rPr>
      <w:rFonts w:ascii="Times New Roman" w:eastAsia="Times New Roman" w:hAnsi="Times New Roman" w:cs="Times New Roman"/>
    </w:rPr>
  </w:style>
  <w:style w:type="character" w:customStyle="1" w:styleId="WW-Absatz-Standardschriftart1111111111">
    <w:name w:val="WW-Absatz-Standardschriftart1111111111"/>
    <w:rsid w:val="008F70BE"/>
  </w:style>
  <w:style w:type="character" w:customStyle="1" w:styleId="WW-Absatz-Standardschriftart11111111111">
    <w:name w:val="WW-Absatz-Standardschriftart11111111111"/>
    <w:rsid w:val="008F70BE"/>
  </w:style>
  <w:style w:type="character" w:customStyle="1" w:styleId="WW-Absatz-Standardschriftart111111111111">
    <w:name w:val="WW-Absatz-Standardschriftart111111111111"/>
    <w:rsid w:val="008F70BE"/>
  </w:style>
  <w:style w:type="character" w:customStyle="1" w:styleId="WW-Absatz-Standardschriftart1111111111111">
    <w:name w:val="WW-Absatz-Standardschriftart1111111111111"/>
    <w:rsid w:val="008F70BE"/>
  </w:style>
  <w:style w:type="character" w:customStyle="1" w:styleId="WW-Absatz-Standardschriftart11111111111111">
    <w:name w:val="WW-Absatz-Standardschriftart11111111111111"/>
    <w:rsid w:val="008F70BE"/>
  </w:style>
  <w:style w:type="character" w:customStyle="1" w:styleId="WW-Absatz-Standardschriftart111111111111111">
    <w:name w:val="WW-Absatz-Standardschriftart111111111111111"/>
    <w:rsid w:val="008F70BE"/>
  </w:style>
  <w:style w:type="character" w:customStyle="1" w:styleId="WW8Num4z1">
    <w:name w:val="WW8Num4z1"/>
    <w:rsid w:val="008F70BE"/>
    <w:rPr>
      <w:rFonts w:ascii="Verdana" w:hAnsi="Verdana"/>
      <w:b/>
      <w:bCs/>
      <w:i w:val="0"/>
      <w:sz w:val="20"/>
      <w:szCs w:val="20"/>
    </w:rPr>
  </w:style>
  <w:style w:type="character" w:customStyle="1" w:styleId="WW8Num5z0">
    <w:name w:val="WW8Num5z0"/>
    <w:rsid w:val="008F70BE"/>
    <w:rPr>
      <w:rFonts w:ascii="Times New Roman" w:hAnsi="Times New Roman" w:cs="Times New Roman"/>
    </w:rPr>
  </w:style>
  <w:style w:type="character" w:customStyle="1" w:styleId="WW8Num9z0">
    <w:name w:val="WW8Num9z0"/>
    <w:rsid w:val="008F70BE"/>
    <w:rPr>
      <w:rFonts w:ascii="Times New Roman" w:hAnsi="Times New Roman"/>
      <w:vertAlign w:val="superscript"/>
    </w:rPr>
  </w:style>
  <w:style w:type="character" w:customStyle="1" w:styleId="WW-Absatz-Standardschriftart1111111111111111">
    <w:name w:val="WW-Absatz-Standardschriftart1111111111111111"/>
    <w:rsid w:val="008F70BE"/>
  </w:style>
  <w:style w:type="character" w:customStyle="1" w:styleId="WW-Absatz-Standardschriftart11111111111111111">
    <w:name w:val="WW-Absatz-Standardschriftart11111111111111111"/>
    <w:rsid w:val="008F70BE"/>
  </w:style>
  <w:style w:type="character" w:customStyle="1" w:styleId="WW-Absatz-Standardschriftart111111111111111111">
    <w:name w:val="WW-Absatz-Standardschriftart111111111111111111"/>
    <w:rsid w:val="008F70BE"/>
  </w:style>
  <w:style w:type="character" w:customStyle="1" w:styleId="WW-Absatz-Standardschriftart1111111111111111111">
    <w:name w:val="WW-Absatz-Standardschriftart1111111111111111111"/>
    <w:rsid w:val="008F70BE"/>
  </w:style>
  <w:style w:type="character" w:customStyle="1" w:styleId="WW-Absatz-Standardschriftart11111111111111111111">
    <w:name w:val="WW-Absatz-Standardschriftart11111111111111111111"/>
    <w:rsid w:val="008F70BE"/>
  </w:style>
  <w:style w:type="character" w:customStyle="1" w:styleId="WW8Num1z0">
    <w:name w:val="WW8Num1z0"/>
    <w:rsid w:val="008F70BE"/>
    <w:rPr>
      <w:rFonts w:ascii="Symbol" w:hAnsi="Symbol"/>
    </w:rPr>
  </w:style>
  <w:style w:type="character" w:customStyle="1" w:styleId="WW8Num2z0">
    <w:name w:val="WW8Num2z0"/>
    <w:rsid w:val="008F70BE"/>
    <w:rPr>
      <w:rFonts w:ascii="Symbol" w:hAnsi="Symbol"/>
    </w:rPr>
  </w:style>
  <w:style w:type="character" w:customStyle="1" w:styleId="WW8Num5z1">
    <w:name w:val="WW8Num5z1"/>
    <w:rsid w:val="008F70BE"/>
    <w:rPr>
      <w:rFonts w:ascii="Courier New" w:hAnsi="Courier New" w:cs="Courier New"/>
    </w:rPr>
  </w:style>
  <w:style w:type="character" w:customStyle="1" w:styleId="WW8Num5z2">
    <w:name w:val="WW8Num5z2"/>
    <w:rsid w:val="008F70BE"/>
    <w:rPr>
      <w:rFonts w:ascii="Wingdings" w:hAnsi="Wingdings"/>
    </w:rPr>
  </w:style>
  <w:style w:type="character" w:customStyle="1" w:styleId="WW8Num5z3">
    <w:name w:val="WW8Num5z3"/>
    <w:rsid w:val="008F70BE"/>
    <w:rPr>
      <w:rFonts w:ascii="Symbol" w:hAnsi="Symbol"/>
    </w:rPr>
  </w:style>
  <w:style w:type="character" w:customStyle="1" w:styleId="WW8Num8z1">
    <w:name w:val="WW8Num8z1"/>
    <w:rsid w:val="008F70BE"/>
    <w:rPr>
      <w:rFonts w:ascii="Courier New" w:hAnsi="Courier New"/>
    </w:rPr>
  </w:style>
  <w:style w:type="character" w:customStyle="1" w:styleId="WW8Num8z2">
    <w:name w:val="WW8Num8z2"/>
    <w:rsid w:val="008F70BE"/>
    <w:rPr>
      <w:rFonts w:ascii="Wingdings" w:hAnsi="Wingdings"/>
    </w:rPr>
  </w:style>
  <w:style w:type="character" w:customStyle="1" w:styleId="WW8Num8z3">
    <w:name w:val="WW8Num8z3"/>
    <w:rsid w:val="008F70BE"/>
    <w:rPr>
      <w:rFonts w:ascii="Symbol" w:hAnsi="Symbol"/>
    </w:rPr>
  </w:style>
  <w:style w:type="character" w:customStyle="1" w:styleId="WW8Num9z1">
    <w:name w:val="WW8Num9z1"/>
    <w:rsid w:val="008F70BE"/>
    <w:rPr>
      <w:rFonts w:ascii="Courier New" w:hAnsi="Courier New"/>
    </w:rPr>
  </w:style>
  <w:style w:type="character" w:customStyle="1" w:styleId="WW8Num9z2">
    <w:name w:val="WW8Num9z2"/>
    <w:rsid w:val="008F70BE"/>
    <w:rPr>
      <w:rFonts w:ascii="Wingdings" w:hAnsi="Wingdings"/>
    </w:rPr>
  </w:style>
  <w:style w:type="character" w:customStyle="1" w:styleId="WW8Num9z3">
    <w:name w:val="WW8Num9z3"/>
    <w:rsid w:val="008F70BE"/>
    <w:rPr>
      <w:rFonts w:ascii="Symbol" w:hAnsi="Symbol"/>
    </w:rPr>
  </w:style>
  <w:style w:type="character" w:customStyle="1" w:styleId="WW8Num11z1">
    <w:name w:val="WW8Num11z1"/>
    <w:rsid w:val="008F70BE"/>
    <w:rPr>
      <w:rFonts w:ascii="Courier New" w:hAnsi="Courier New"/>
    </w:rPr>
  </w:style>
  <w:style w:type="character" w:customStyle="1" w:styleId="WW8Num11z2">
    <w:name w:val="WW8Num11z2"/>
    <w:rsid w:val="008F70BE"/>
    <w:rPr>
      <w:rFonts w:ascii="Wingdings" w:hAnsi="Wingdings"/>
    </w:rPr>
  </w:style>
  <w:style w:type="character" w:customStyle="1" w:styleId="WW8Num11z3">
    <w:name w:val="WW8Num11z3"/>
    <w:rsid w:val="008F70BE"/>
    <w:rPr>
      <w:rFonts w:ascii="Symbol" w:hAnsi="Symbol"/>
    </w:rPr>
  </w:style>
  <w:style w:type="character" w:customStyle="1" w:styleId="WW8Num12z0">
    <w:name w:val="WW8Num12z0"/>
    <w:rsid w:val="008F70BE"/>
    <w:rPr>
      <w:rFonts w:ascii="Times New Roman" w:eastAsia="Times New Roman" w:hAnsi="Times New Roman" w:cs="Times New Roman"/>
    </w:rPr>
  </w:style>
  <w:style w:type="character" w:customStyle="1" w:styleId="WW8Num13z0">
    <w:name w:val="WW8Num13z0"/>
    <w:rsid w:val="008F70BE"/>
    <w:rPr>
      <w:rFonts w:ascii="Times New Roman" w:eastAsia="Times New Roman" w:hAnsi="Times New Roman" w:cs="Times New Roman"/>
    </w:rPr>
  </w:style>
  <w:style w:type="character" w:customStyle="1" w:styleId="WW8Num13z1">
    <w:name w:val="WW8Num13z1"/>
    <w:rsid w:val="008F70BE"/>
    <w:rPr>
      <w:rFonts w:ascii="Courier New" w:hAnsi="Courier New"/>
    </w:rPr>
  </w:style>
  <w:style w:type="character" w:customStyle="1" w:styleId="WW8Num13z2">
    <w:name w:val="WW8Num13z2"/>
    <w:rsid w:val="008F70BE"/>
    <w:rPr>
      <w:rFonts w:ascii="Wingdings" w:hAnsi="Wingdings"/>
    </w:rPr>
  </w:style>
  <w:style w:type="character" w:customStyle="1" w:styleId="WW8Num13z3">
    <w:name w:val="WW8Num13z3"/>
    <w:rsid w:val="008F70BE"/>
    <w:rPr>
      <w:rFonts w:ascii="Symbol" w:hAnsi="Symbol"/>
    </w:rPr>
  </w:style>
  <w:style w:type="character" w:customStyle="1" w:styleId="WW8Num14z0">
    <w:name w:val="WW8Num14z0"/>
    <w:rsid w:val="008F70BE"/>
    <w:rPr>
      <w:sz w:val="24"/>
    </w:rPr>
  </w:style>
  <w:style w:type="character" w:customStyle="1" w:styleId="WW8Num14z1">
    <w:name w:val="WW8Num14z1"/>
    <w:rsid w:val="008F70BE"/>
    <w:rPr>
      <w:rFonts w:ascii="Courier New" w:hAnsi="Courier New"/>
    </w:rPr>
  </w:style>
  <w:style w:type="character" w:customStyle="1" w:styleId="WW8Num14z2">
    <w:name w:val="WW8Num14z2"/>
    <w:rsid w:val="008F70BE"/>
    <w:rPr>
      <w:rFonts w:ascii="Wingdings" w:hAnsi="Wingdings"/>
    </w:rPr>
  </w:style>
  <w:style w:type="character" w:customStyle="1" w:styleId="WW8Num14z3">
    <w:name w:val="WW8Num14z3"/>
    <w:rsid w:val="008F70BE"/>
    <w:rPr>
      <w:rFonts w:ascii="Symbol" w:hAnsi="Symbol"/>
    </w:rPr>
  </w:style>
  <w:style w:type="character" w:customStyle="1" w:styleId="WW8Num15z0">
    <w:name w:val="WW8Num15z0"/>
    <w:rsid w:val="008F70BE"/>
    <w:rPr>
      <w:rFonts w:ascii="Symbol" w:hAnsi="Symbol"/>
    </w:rPr>
  </w:style>
  <w:style w:type="character" w:customStyle="1" w:styleId="WW8Num15z1">
    <w:name w:val="WW8Num15z1"/>
    <w:rsid w:val="008F70BE"/>
    <w:rPr>
      <w:rFonts w:ascii="Courier New" w:hAnsi="Courier New" w:cs="Courier New"/>
    </w:rPr>
  </w:style>
  <w:style w:type="character" w:customStyle="1" w:styleId="WW8Num15z2">
    <w:name w:val="WW8Num15z2"/>
    <w:rsid w:val="008F70BE"/>
    <w:rPr>
      <w:rFonts w:ascii="Wingdings" w:hAnsi="Wingdings"/>
    </w:rPr>
  </w:style>
  <w:style w:type="character" w:customStyle="1" w:styleId="WW8Num16z0">
    <w:name w:val="WW8Num16z0"/>
    <w:rsid w:val="008F70BE"/>
    <w:rPr>
      <w:rFonts w:ascii="Times New Roman" w:eastAsia="Times New Roman" w:hAnsi="Times New Roman" w:cs="Times New Roman"/>
    </w:rPr>
  </w:style>
  <w:style w:type="character" w:customStyle="1" w:styleId="WW8Num16z1">
    <w:name w:val="WW8Num16z1"/>
    <w:rsid w:val="008F70BE"/>
    <w:rPr>
      <w:rFonts w:ascii="Courier New" w:hAnsi="Courier New"/>
    </w:rPr>
  </w:style>
  <w:style w:type="character" w:customStyle="1" w:styleId="WW8Num16z2">
    <w:name w:val="WW8Num16z2"/>
    <w:rsid w:val="008F70BE"/>
    <w:rPr>
      <w:rFonts w:ascii="Wingdings" w:hAnsi="Wingdings"/>
    </w:rPr>
  </w:style>
  <w:style w:type="character" w:customStyle="1" w:styleId="WW8Num16z3">
    <w:name w:val="WW8Num16z3"/>
    <w:rsid w:val="008F70BE"/>
    <w:rPr>
      <w:rFonts w:ascii="Symbol" w:hAnsi="Symbol"/>
    </w:rPr>
  </w:style>
  <w:style w:type="character" w:customStyle="1" w:styleId="WW8Num17z0">
    <w:name w:val="WW8Num17z0"/>
    <w:rsid w:val="008F70BE"/>
    <w:rPr>
      <w:rFonts w:ascii="Symbol" w:hAnsi="Symbol"/>
    </w:rPr>
  </w:style>
  <w:style w:type="character" w:customStyle="1" w:styleId="WW8Num17z1">
    <w:name w:val="WW8Num17z1"/>
    <w:rsid w:val="008F70BE"/>
    <w:rPr>
      <w:rFonts w:ascii="Courier New" w:hAnsi="Courier New" w:cs="Courier New"/>
    </w:rPr>
  </w:style>
  <w:style w:type="character" w:customStyle="1" w:styleId="WW8Num17z2">
    <w:name w:val="WW8Num17z2"/>
    <w:rsid w:val="008F70BE"/>
    <w:rPr>
      <w:rFonts w:ascii="Wingdings" w:hAnsi="Wingdings"/>
    </w:rPr>
  </w:style>
  <w:style w:type="character" w:customStyle="1" w:styleId="WW8Num18z0">
    <w:name w:val="WW8Num18z0"/>
    <w:rsid w:val="008F70BE"/>
    <w:rPr>
      <w:rFonts w:ascii="Times New Roman" w:eastAsia="Times New Roman" w:hAnsi="Times New Roman" w:cs="Times New Roman"/>
    </w:rPr>
  </w:style>
  <w:style w:type="character" w:customStyle="1" w:styleId="WW8Num18z1">
    <w:name w:val="WW8Num18z1"/>
    <w:rsid w:val="008F70BE"/>
    <w:rPr>
      <w:rFonts w:ascii="Courier New" w:hAnsi="Courier New"/>
    </w:rPr>
  </w:style>
  <w:style w:type="character" w:customStyle="1" w:styleId="WW8Num18z2">
    <w:name w:val="WW8Num18z2"/>
    <w:rsid w:val="008F70BE"/>
    <w:rPr>
      <w:rFonts w:ascii="Wingdings" w:hAnsi="Wingdings"/>
    </w:rPr>
  </w:style>
  <w:style w:type="character" w:customStyle="1" w:styleId="WW8Num18z3">
    <w:name w:val="WW8Num18z3"/>
    <w:rsid w:val="008F70BE"/>
    <w:rPr>
      <w:rFonts w:ascii="Symbol" w:hAnsi="Symbol"/>
    </w:rPr>
  </w:style>
  <w:style w:type="character" w:customStyle="1" w:styleId="WW8Num19z0">
    <w:name w:val="WW8Num19z0"/>
    <w:rsid w:val="008F70BE"/>
    <w:rPr>
      <w:rFonts w:ascii="Times New Roman" w:eastAsia="Times New Roman" w:hAnsi="Times New Roman" w:cs="Times New Roman"/>
    </w:rPr>
  </w:style>
  <w:style w:type="character" w:customStyle="1" w:styleId="WW8Num19z1">
    <w:name w:val="WW8Num19z1"/>
    <w:rsid w:val="008F70BE"/>
    <w:rPr>
      <w:rFonts w:ascii="Courier New" w:hAnsi="Courier New"/>
    </w:rPr>
  </w:style>
  <w:style w:type="character" w:customStyle="1" w:styleId="WW8Num19z2">
    <w:name w:val="WW8Num19z2"/>
    <w:rsid w:val="008F70BE"/>
    <w:rPr>
      <w:rFonts w:ascii="Wingdings" w:hAnsi="Wingdings"/>
    </w:rPr>
  </w:style>
  <w:style w:type="character" w:customStyle="1" w:styleId="WW8Num19z3">
    <w:name w:val="WW8Num19z3"/>
    <w:rsid w:val="008F70BE"/>
    <w:rPr>
      <w:rFonts w:ascii="Symbol" w:hAnsi="Symbol"/>
    </w:rPr>
  </w:style>
  <w:style w:type="character" w:customStyle="1" w:styleId="WW8Num20z0">
    <w:name w:val="WW8Num20z0"/>
    <w:rsid w:val="008F70BE"/>
    <w:rPr>
      <w:rFonts w:ascii="Times New Roman" w:eastAsia="Times New Roman" w:hAnsi="Times New Roman" w:cs="Times New Roman"/>
    </w:rPr>
  </w:style>
  <w:style w:type="character" w:customStyle="1" w:styleId="WW8Num20z1">
    <w:name w:val="WW8Num20z1"/>
    <w:rsid w:val="008F70BE"/>
    <w:rPr>
      <w:rFonts w:ascii="Courier New" w:hAnsi="Courier New"/>
    </w:rPr>
  </w:style>
  <w:style w:type="character" w:customStyle="1" w:styleId="WW8Num20z2">
    <w:name w:val="WW8Num20z2"/>
    <w:rsid w:val="008F70BE"/>
    <w:rPr>
      <w:rFonts w:ascii="Wingdings" w:hAnsi="Wingdings"/>
    </w:rPr>
  </w:style>
  <w:style w:type="character" w:customStyle="1" w:styleId="WW8Num20z3">
    <w:name w:val="WW8Num20z3"/>
    <w:rsid w:val="008F70BE"/>
    <w:rPr>
      <w:rFonts w:ascii="Symbol" w:hAnsi="Symbol"/>
    </w:rPr>
  </w:style>
  <w:style w:type="character" w:customStyle="1" w:styleId="WW8Num21z0">
    <w:name w:val="WW8Num21z0"/>
    <w:rsid w:val="008F70BE"/>
    <w:rPr>
      <w:rFonts w:ascii="Symbol" w:hAnsi="Symbol"/>
    </w:rPr>
  </w:style>
  <w:style w:type="character" w:customStyle="1" w:styleId="WW8Num21z1">
    <w:name w:val="WW8Num21z1"/>
    <w:rsid w:val="008F70BE"/>
    <w:rPr>
      <w:rFonts w:ascii="Courier New" w:hAnsi="Courier New"/>
    </w:rPr>
  </w:style>
  <w:style w:type="character" w:customStyle="1" w:styleId="WW8Num21z2">
    <w:name w:val="WW8Num21z2"/>
    <w:rsid w:val="008F70BE"/>
    <w:rPr>
      <w:rFonts w:ascii="Wingdings" w:hAnsi="Wingdings"/>
    </w:rPr>
  </w:style>
  <w:style w:type="character" w:customStyle="1" w:styleId="WW8Num22z0">
    <w:name w:val="WW8Num22z0"/>
    <w:rsid w:val="008F70BE"/>
    <w:rPr>
      <w:rFonts w:ascii="Symbol" w:hAnsi="Symbol"/>
    </w:rPr>
  </w:style>
  <w:style w:type="character" w:customStyle="1" w:styleId="WW8Num22z1">
    <w:name w:val="WW8Num22z1"/>
    <w:rsid w:val="008F70BE"/>
    <w:rPr>
      <w:rFonts w:ascii="Courier New" w:hAnsi="Courier New"/>
    </w:rPr>
  </w:style>
  <w:style w:type="character" w:customStyle="1" w:styleId="WW8Num22z2">
    <w:name w:val="WW8Num22z2"/>
    <w:rsid w:val="008F70BE"/>
    <w:rPr>
      <w:rFonts w:ascii="Wingdings" w:hAnsi="Wingdings"/>
    </w:rPr>
  </w:style>
  <w:style w:type="character" w:customStyle="1" w:styleId="WW8Num23z1">
    <w:name w:val="WW8Num23z1"/>
    <w:rsid w:val="008F70BE"/>
    <w:rPr>
      <w:rFonts w:ascii="Symbol" w:hAnsi="Symbol"/>
    </w:rPr>
  </w:style>
  <w:style w:type="character" w:customStyle="1" w:styleId="WW8Num24z0">
    <w:name w:val="WW8Num24z0"/>
    <w:rsid w:val="008F70BE"/>
    <w:rPr>
      <w:rFonts w:ascii="Symbol" w:hAnsi="Symbol"/>
    </w:rPr>
  </w:style>
  <w:style w:type="character" w:customStyle="1" w:styleId="WW8Num24z1">
    <w:name w:val="WW8Num24z1"/>
    <w:rsid w:val="008F70BE"/>
    <w:rPr>
      <w:rFonts w:ascii="Times New Roman" w:eastAsia="Times New Roman" w:hAnsi="Times New Roman" w:cs="Times New Roman"/>
    </w:rPr>
  </w:style>
  <w:style w:type="character" w:customStyle="1" w:styleId="WW8Num24z2">
    <w:name w:val="WW8Num24z2"/>
    <w:rsid w:val="008F70BE"/>
    <w:rPr>
      <w:rFonts w:ascii="Wingdings" w:hAnsi="Wingdings"/>
    </w:rPr>
  </w:style>
  <w:style w:type="character" w:customStyle="1" w:styleId="WW8Num24z4">
    <w:name w:val="WW8Num24z4"/>
    <w:rsid w:val="008F70BE"/>
    <w:rPr>
      <w:rFonts w:ascii="Courier New" w:hAnsi="Courier New" w:cs="Courier New"/>
    </w:rPr>
  </w:style>
  <w:style w:type="character" w:customStyle="1" w:styleId="WW8Num25z1">
    <w:name w:val="WW8Num25z1"/>
    <w:rsid w:val="008F70BE"/>
    <w:rPr>
      <w:rFonts w:ascii="Verdana" w:hAnsi="Verdana"/>
      <w:b/>
      <w:bCs/>
      <w:i w:val="0"/>
      <w:sz w:val="20"/>
      <w:szCs w:val="20"/>
    </w:rPr>
  </w:style>
  <w:style w:type="character" w:customStyle="1" w:styleId="WW8Num27z0">
    <w:name w:val="WW8Num27z0"/>
    <w:rsid w:val="008F70BE"/>
    <w:rPr>
      <w:rFonts w:ascii="Times New Roman" w:hAnsi="Times New Roman" w:cs="Times New Roman"/>
    </w:rPr>
  </w:style>
  <w:style w:type="character" w:customStyle="1" w:styleId="WW8Num27z1">
    <w:name w:val="WW8Num27z1"/>
    <w:rsid w:val="008F70BE"/>
    <w:rPr>
      <w:rFonts w:ascii="Courier New" w:hAnsi="Courier New" w:cs="Courier New"/>
    </w:rPr>
  </w:style>
  <w:style w:type="character" w:customStyle="1" w:styleId="WW8Num27z2">
    <w:name w:val="WW8Num27z2"/>
    <w:rsid w:val="008F70BE"/>
    <w:rPr>
      <w:rFonts w:ascii="Wingdings" w:hAnsi="Wingdings"/>
    </w:rPr>
  </w:style>
  <w:style w:type="character" w:customStyle="1" w:styleId="WW8Num27z3">
    <w:name w:val="WW8Num27z3"/>
    <w:rsid w:val="008F70BE"/>
    <w:rPr>
      <w:rFonts w:ascii="Symbol" w:hAnsi="Symbol"/>
    </w:rPr>
  </w:style>
  <w:style w:type="character" w:customStyle="1" w:styleId="WW8Num28z0">
    <w:name w:val="WW8Num28z0"/>
    <w:rsid w:val="008F70BE"/>
    <w:rPr>
      <w:rFonts w:ascii="Times New Roman" w:eastAsia="Times New Roman" w:hAnsi="Times New Roman" w:cs="Times New Roman"/>
    </w:rPr>
  </w:style>
  <w:style w:type="character" w:customStyle="1" w:styleId="WW8Num28z1">
    <w:name w:val="WW8Num28z1"/>
    <w:rsid w:val="008F70BE"/>
    <w:rPr>
      <w:rFonts w:ascii="Courier New" w:hAnsi="Courier New"/>
    </w:rPr>
  </w:style>
  <w:style w:type="character" w:customStyle="1" w:styleId="WW8Num28z2">
    <w:name w:val="WW8Num28z2"/>
    <w:rsid w:val="008F70BE"/>
    <w:rPr>
      <w:rFonts w:ascii="Wingdings" w:hAnsi="Wingdings"/>
    </w:rPr>
  </w:style>
  <w:style w:type="character" w:customStyle="1" w:styleId="WW8Num28z3">
    <w:name w:val="WW8Num28z3"/>
    <w:rsid w:val="008F70BE"/>
    <w:rPr>
      <w:rFonts w:ascii="Symbol" w:hAnsi="Symbol"/>
    </w:rPr>
  </w:style>
  <w:style w:type="character" w:customStyle="1" w:styleId="WW8Num29z0">
    <w:name w:val="WW8Num29z0"/>
    <w:rsid w:val="008F70BE"/>
    <w:rPr>
      <w:rFonts w:ascii="Times New Roman" w:eastAsia="Times New Roman" w:hAnsi="Times New Roman" w:cs="Times New Roman"/>
    </w:rPr>
  </w:style>
  <w:style w:type="character" w:customStyle="1" w:styleId="WW8Num29z1">
    <w:name w:val="WW8Num29z1"/>
    <w:rsid w:val="008F70BE"/>
    <w:rPr>
      <w:rFonts w:ascii="Courier New" w:hAnsi="Courier New"/>
    </w:rPr>
  </w:style>
  <w:style w:type="character" w:customStyle="1" w:styleId="WW8Num29z2">
    <w:name w:val="WW8Num29z2"/>
    <w:rsid w:val="008F70BE"/>
    <w:rPr>
      <w:rFonts w:ascii="Wingdings" w:hAnsi="Wingdings"/>
    </w:rPr>
  </w:style>
  <w:style w:type="character" w:customStyle="1" w:styleId="WW8Num29z3">
    <w:name w:val="WW8Num29z3"/>
    <w:rsid w:val="008F70BE"/>
    <w:rPr>
      <w:rFonts w:ascii="Symbol" w:hAnsi="Symbol"/>
    </w:rPr>
  </w:style>
  <w:style w:type="character" w:customStyle="1" w:styleId="WW8Num32z0">
    <w:name w:val="WW8Num32z0"/>
    <w:rsid w:val="008F70BE"/>
    <w:rPr>
      <w:rFonts w:ascii="Times New Roman" w:eastAsia="Times New Roman" w:hAnsi="Times New Roman" w:cs="Times New Roman"/>
    </w:rPr>
  </w:style>
  <w:style w:type="character" w:customStyle="1" w:styleId="WW8Num32z1">
    <w:name w:val="WW8Num32z1"/>
    <w:rsid w:val="008F70BE"/>
    <w:rPr>
      <w:rFonts w:ascii="Courier New" w:hAnsi="Courier New"/>
    </w:rPr>
  </w:style>
  <w:style w:type="character" w:customStyle="1" w:styleId="WW8Num32z2">
    <w:name w:val="WW8Num32z2"/>
    <w:rsid w:val="008F70BE"/>
    <w:rPr>
      <w:rFonts w:ascii="Wingdings" w:hAnsi="Wingdings"/>
    </w:rPr>
  </w:style>
  <w:style w:type="character" w:customStyle="1" w:styleId="WW8Num32z3">
    <w:name w:val="WW8Num32z3"/>
    <w:rsid w:val="008F70BE"/>
    <w:rPr>
      <w:rFonts w:ascii="Symbol" w:hAnsi="Symbol"/>
    </w:rPr>
  </w:style>
  <w:style w:type="character" w:customStyle="1" w:styleId="WW8Num33z1">
    <w:name w:val="WW8Num33z1"/>
    <w:rsid w:val="008F70BE"/>
    <w:rPr>
      <w:rFonts w:ascii="Courier New" w:hAnsi="Courier New"/>
    </w:rPr>
  </w:style>
  <w:style w:type="character" w:customStyle="1" w:styleId="WW8Num33z2">
    <w:name w:val="WW8Num33z2"/>
    <w:rsid w:val="008F70BE"/>
    <w:rPr>
      <w:rFonts w:ascii="Wingdings" w:hAnsi="Wingdings"/>
    </w:rPr>
  </w:style>
  <w:style w:type="character" w:customStyle="1" w:styleId="WW8Num33z3">
    <w:name w:val="WW8Num33z3"/>
    <w:rsid w:val="008F70BE"/>
    <w:rPr>
      <w:rFonts w:ascii="Symbol" w:hAnsi="Symbol"/>
    </w:rPr>
  </w:style>
  <w:style w:type="character" w:customStyle="1" w:styleId="WW8Num34z0">
    <w:name w:val="WW8Num34z0"/>
    <w:rsid w:val="008F70BE"/>
    <w:rPr>
      <w:rFonts w:ascii="Symbol" w:hAnsi="Symbol"/>
    </w:rPr>
  </w:style>
  <w:style w:type="character" w:customStyle="1" w:styleId="WW8Num34z1">
    <w:name w:val="WW8Num34z1"/>
    <w:rsid w:val="008F70BE"/>
    <w:rPr>
      <w:rFonts w:ascii="Courier New" w:hAnsi="Courier New" w:cs="Courier New"/>
    </w:rPr>
  </w:style>
  <w:style w:type="character" w:customStyle="1" w:styleId="WW8Num34z2">
    <w:name w:val="WW8Num34z2"/>
    <w:rsid w:val="008F70BE"/>
    <w:rPr>
      <w:rFonts w:ascii="Wingdings" w:hAnsi="Wingdings"/>
    </w:rPr>
  </w:style>
  <w:style w:type="character" w:customStyle="1" w:styleId="WW8Num35z0">
    <w:name w:val="WW8Num35z0"/>
    <w:rsid w:val="008F70BE"/>
    <w:rPr>
      <w:rFonts w:ascii="Symbol" w:hAnsi="Symbol"/>
    </w:rPr>
  </w:style>
  <w:style w:type="character" w:customStyle="1" w:styleId="WW8Num35z1">
    <w:name w:val="WW8Num35z1"/>
    <w:rsid w:val="008F70BE"/>
    <w:rPr>
      <w:rFonts w:ascii="Courier New" w:hAnsi="Courier New"/>
    </w:rPr>
  </w:style>
  <w:style w:type="character" w:customStyle="1" w:styleId="WW8Num35z2">
    <w:name w:val="WW8Num35z2"/>
    <w:rsid w:val="008F70BE"/>
    <w:rPr>
      <w:rFonts w:ascii="Wingdings" w:hAnsi="Wingdings"/>
    </w:rPr>
  </w:style>
  <w:style w:type="character" w:customStyle="1" w:styleId="WW8Num37z0">
    <w:name w:val="WW8Num37z0"/>
    <w:rsid w:val="008F70BE"/>
    <w:rPr>
      <w:rFonts w:ascii="Symbol" w:hAnsi="Symbol"/>
    </w:rPr>
  </w:style>
  <w:style w:type="character" w:customStyle="1" w:styleId="WW8Num37z1">
    <w:name w:val="WW8Num37z1"/>
    <w:rsid w:val="008F70BE"/>
    <w:rPr>
      <w:rFonts w:ascii="Courier New" w:hAnsi="Courier New" w:cs="Courier New"/>
    </w:rPr>
  </w:style>
  <w:style w:type="character" w:customStyle="1" w:styleId="WW8Num37z2">
    <w:name w:val="WW8Num37z2"/>
    <w:rsid w:val="008F70BE"/>
    <w:rPr>
      <w:rFonts w:ascii="Wingdings" w:hAnsi="Wingdings"/>
    </w:rPr>
  </w:style>
  <w:style w:type="character" w:customStyle="1" w:styleId="WW8Num38z1">
    <w:name w:val="WW8Num38z1"/>
    <w:rsid w:val="008F70BE"/>
    <w:rPr>
      <w:rFonts w:ascii="Courier New" w:hAnsi="Courier New"/>
    </w:rPr>
  </w:style>
  <w:style w:type="character" w:customStyle="1" w:styleId="WW8Num38z2">
    <w:name w:val="WW8Num38z2"/>
    <w:rsid w:val="008F70BE"/>
    <w:rPr>
      <w:rFonts w:ascii="Wingdings" w:hAnsi="Wingdings"/>
    </w:rPr>
  </w:style>
  <w:style w:type="character" w:customStyle="1" w:styleId="WW8Num38z3">
    <w:name w:val="WW8Num38z3"/>
    <w:rsid w:val="008F70BE"/>
    <w:rPr>
      <w:rFonts w:ascii="Symbol" w:hAnsi="Symbol"/>
    </w:rPr>
  </w:style>
  <w:style w:type="character" w:customStyle="1" w:styleId="WW8Num39z0">
    <w:name w:val="WW8Num39z0"/>
    <w:rsid w:val="008F70BE"/>
    <w:rPr>
      <w:rFonts w:ascii="Times New Roman" w:eastAsia="Times New Roman" w:hAnsi="Times New Roman" w:cs="Times New Roman"/>
    </w:rPr>
  </w:style>
  <w:style w:type="character" w:customStyle="1" w:styleId="WW8Num39z1">
    <w:name w:val="WW8Num39z1"/>
    <w:rsid w:val="008F70BE"/>
    <w:rPr>
      <w:rFonts w:ascii="Courier New" w:hAnsi="Courier New"/>
    </w:rPr>
  </w:style>
  <w:style w:type="character" w:customStyle="1" w:styleId="WW8Num39z2">
    <w:name w:val="WW8Num39z2"/>
    <w:rsid w:val="008F70BE"/>
    <w:rPr>
      <w:rFonts w:ascii="Wingdings" w:hAnsi="Wingdings"/>
    </w:rPr>
  </w:style>
  <w:style w:type="character" w:customStyle="1" w:styleId="WW8Num39z3">
    <w:name w:val="WW8Num39z3"/>
    <w:rsid w:val="008F70BE"/>
    <w:rPr>
      <w:rFonts w:ascii="Symbol" w:hAnsi="Symbol"/>
    </w:rPr>
  </w:style>
  <w:style w:type="character" w:customStyle="1" w:styleId="WW8Num41z0">
    <w:name w:val="WW8Num41z0"/>
    <w:rsid w:val="008F70BE"/>
    <w:rPr>
      <w:rFonts w:ascii="Symbol" w:hAnsi="Symbol"/>
    </w:rPr>
  </w:style>
  <w:style w:type="character" w:customStyle="1" w:styleId="WW8Num41z1">
    <w:name w:val="WW8Num41z1"/>
    <w:rsid w:val="008F70BE"/>
    <w:rPr>
      <w:rFonts w:ascii="Courier New" w:hAnsi="Courier New" w:cs="Courier New"/>
    </w:rPr>
  </w:style>
  <w:style w:type="character" w:customStyle="1" w:styleId="WW8Num41z2">
    <w:name w:val="WW8Num41z2"/>
    <w:rsid w:val="008F70BE"/>
    <w:rPr>
      <w:rFonts w:ascii="Wingdings" w:hAnsi="Wingdings"/>
    </w:rPr>
  </w:style>
  <w:style w:type="character" w:customStyle="1" w:styleId="WW8Num42z0">
    <w:name w:val="WW8Num42z0"/>
    <w:rsid w:val="008F70BE"/>
    <w:rPr>
      <w:rFonts w:ascii="Symbol" w:hAnsi="Symbol"/>
    </w:rPr>
  </w:style>
  <w:style w:type="character" w:customStyle="1" w:styleId="WW8Num42z1">
    <w:name w:val="WW8Num42z1"/>
    <w:rsid w:val="008F70BE"/>
    <w:rPr>
      <w:rFonts w:ascii="Courier New" w:hAnsi="Courier New" w:cs="Courier New"/>
    </w:rPr>
  </w:style>
  <w:style w:type="character" w:customStyle="1" w:styleId="WW8Num42z2">
    <w:name w:val="WW8Num42z2"/>
    <w:rsid w:val="008F70BE"/>
    <w:rPr>
      <w:rFonts w:ascii="Wingdings" w:hAnsi="Wingdings"/>
    </w:rPr>
  </w:style>
  <w:style w:type="character" w:customStyle="1" w:styleId="WW8Num43z0">
    <w:name w:val="WW8Num43z0"/>
    <w:rsid w:val="008F70BE"/>
    <w:rPr>
      <w:rFonts w:ascii="Times New Roman" w:eastAsia="Times New Roman" w:hAnsi="Times New Roman" w:cs="Times New Roman"/>
    </w:rPr>
  </w:style>
  <w:style w:type="character" w:customStyle="1" w:styleId="WW8Num43z1">
    <w:name w:val="WW8Num43z1"/>
    <w:rsid w:val="008F70BE"/>
    <w:rPr>
      <w:rFonts w:ascii="Symbol" w:hAnsi="Symbol"/>
    </w:rPr>
  </w:style>
  <w:style w:type="character" w:customStyle="1" w:styleId="WW8Num43z2">
    <w:name w:val="WW8Num43z2"/>
    <w:rsid w:val="008F70BE"/>
    <w:rPr>
      <w:rFonts w:ascii="Wingdings" w:hAnsi="Wingdings"/>
    </w:rPr>
  </w:style>
  <w:style w:type="character" w:customStyle="1" w:styleId="WW8Num43z4">
    <w:name w:val="WW8Num43z4"/>
    <w:rsid w:val="008F70BE"/>
    <w:rPr>
      <w:rFonts w:ascii="Courier New" w:hAnsi="Courier New"/>
    </w:rPr>
  </w:style>
  <w:style w:type="character" w:customStyle="1" w:styleId="WW8Num45z0">
    <w:name w:val="WW8Num45z0"/>
    <w:rsid w:val="008F70BE"/>
    <w:rPr>
      <w:rFonts w:ascii="Times New Roman" w:eastAsia="Times New Roman" w:hAnsi="Times New Roman" w:cs="Times New Roman"/>
    </w:rPr>
  </w:style>
  <w:style w:type="character" w:customStyle="1" w:styleId="WW8Num45z2">
    <w:name w:val="WW8Num45z2"/>
    <w:rsid w:val="008F70BE"/>
    <w:rPr>
      <w:rFonts w:ascii="Wingdings" w:hAnsi="Wingdings"/>
    </w:rPr>
  </w:style>
  <w:style w:type="character" w:customStyle="1" w:styleId="WW8Num45z3">
    <w:name w:val="WW8Num45z3"/>
    <w:rsid w:val="008F70BE"/>
    <w:rPr>
      <w:rFonts w:ascii="Symbol" w:hAnsi="Symbol"/>
    </w:rPr>
  </w:style>
  <w:style w:type="character" w:customStyle="1" w:styleId="WW8Num45z4">
    <w:name w:val="WW8Num45z4"/>
    <w:rsid w:val="008F70BE"/>
    <w:rPr>
      <w:rFonts w:ascii="Courier New" w:hAnsi="Courier New"/>
    </w:rPr>
  </w:style>
  <w:style w:type="character" w:customStyle="1" w:styleId="Domylnaczcionkaakapitu1">
    <w:name w:val="Domyślna czcionka akapitu1"/>
    <w:rsid w:val="008F70BE"/>
  </w:style>
  <w:style w:type="character" w:styleId="Hipercze">
    <w:name w:val="Hyperlink"/>
    <w:basedOn w:val="Domylnaczcionkaakapitu1"/>
    <w:uiPriority w:val="99"/>
    <w:rsid w:val="008F70BE"/>
    <w:rPr>
      <w:color w:val="0000FF"/>
      <w:u w:val="single"/>
    </w:rPr>
  </w:style>
  <w:style w:type="character" w:styleId="UyteHipercze">
    <w:name w:val="FollowedHyperlink"/>
    <w:basedOn w:val="Domylnaczcionkaakapitu1"/>
    <w:rsid w:val="008F70BE"/>
    <w:rPr>
      <w:color w:val="800080"/>
      <w:u w:val="single"/>
    </w:rPr>
  </w:style>
  <w:style w:type="character" w:styleId="Numerstrony">
    <w:name w:val="page number"/>
    <w:basedOn w:val="Domylnaczcionkaakapitu1"/>
    <w:rsid w:val="008F70BE"/>
  </w:style>
  <w:style w:type="character" w:customStyle="1" w:styleId="Odwoaniedokomentarza1">
    <w:name w:val="Odwołanie do komentarza1"/>
    <w:basedOn w:val="Domylnaczcionkaakapitu1"/>
    <w:rsid w:val="008F70BE"/>
    <w:rPr>
      <w:sz w:val="16"/>
      <w:szCs w:val="16"/>
    </w:rPr>
  </w:style>
  <w:style w:type="character" w:customStyle="1" w:styleId="Symbolewypunktowania">
    <w:name w:val="Symbole wypunktowania"/>
    <w:rsid w:val="008F70BE"/>
    <w:rPr>
      <w:rFonts w:ascii="StarSymbol" w:eastAsia="StarSymbol" w:hAnsi="StarSymbol" w:cs="StarSymbol"/>
      <w:sz w:val="18"/>
      <w:szCs w:val="18"/>
    </w:rPr>
  </w:style>
  <w:style w:type="character" w:customStyle="1" w:styleId="Znakinumeracji">
    <w:name w:val="Znaki numeracji"/>
    <w:rsid w:val="008F70BE"/>
  </w:style>
  <w:style w:type="character" w:customStyle="1" w:styleId="RTFNum21">
    <w:name w:val="RTF_Num 2 1"/>
    <w:rsid w:val="008F70BE"/>
    <w:rPr>
      <w:rFonts w:ascii="Times New Roman" w:hAnsi="Times New Roman"/>
      <w:vertAlign w:val="superscript"/>
    </w:rPr>
  </w:style>
  <w:style w:type="paragraph" w:styleId="Nagwek">
    <w:name w:val="header"/>
    <w:basedOn w:val="Normalny"/>
    <w:next w:val="Tekstpodstawowy"/>
    <w:rsid w:val="008F70BE"/>
    <w:pPr>
      <w:keepNext/>
      <w:spacing w:before="240" w:after="120"/>
    </w:pPr>
    <w:rPr>
      <w:rFonts w:ascii="Arial" w:eastAsia="Lucida Sans Unicode" w:hAnsi="Arial" w:cs="Tahoma"/>
      <w:sz w:val="28"/>
      <w:szCs w:val="28"/>
    </w:rPr>
  </w:style>
  <w:style w:type="paragraph" w:styleId="Tekstpodstawowy">
    <w:name w:val="Body Text"/>
    <w:basedOn w:val="Normalny"/>
    <w:rsid w:val="008F70BE"/>
    <w:pPr>
      <w:jc w:val="center"/>
    </w:pPr>
    <w:rPr>
      <w:b/>
      <w:bCs/>
      <w:sz w:val="18"/>
    </w:rPr>
  </w:style>
  <w:style w:type="paragraph" w:styleId="Lista">
    <w:name w:val="List"/>
    <w:basedOn w:val="Normalny"/>
    <w:rsid w:val="008F70BE"/>
    <w:pPr>
      <w:ind w:left="283" w:hanging="283"/>
    </w:pPr>
  </w:style>
  <w:style w:type="paragraph" w:customStyle="1" w:styleId="Podpis1">
    <w:name w:val="Podpis1"/>
    <w:basedOn w:val="Normalny"/>
    <w:rsid w:val="008F70BE"/>
    <w:pPr>
      <w:suppressLineNumbers/>
      <w:spacing w:before="120" w:after="120"/>
    </w:pPr>
    <w:rPr>
      <w:rFonts w:cs="Tahoma"/>
      <w:i/>
      <w:iCs/>
    </w:rPr>
  </w:style>
  <w:style w:type="paragraph" w:customStyle="1" w:styleId="Indeks">
    <w:name w:val="Indeks"/>
    <w:basedOn w:val="Normalny"/>
    <w:rsid w:val="008F70BE"/>
    <w:pPr>
      <w:suppressLineNumbers/>
    </w:pPr>
    <w:rPr>
      <w:rFonts w:cs="Tahoma"/>
    </w:rPr>
  </w:style>
  <w:style w:type="paragraph" w:customStyle="1" w:styleId="Nagwek10">
    <w:name w:val="Nagłówek1"/>
    <w:basedOn w:val="Normalny"/>
    <w:next w:val="Tekstpodstawowy"/>
    <w:rsid w:val="008F70BE"/>
    <w:pPr>
      <w:keepNext/>
      <w:spacing w:before="240" w:after="120"/>
    </w:pPr>
    <w:rPr>
      <w:rFonts w:ascii="Arial" w:eastAsia="Lucida Sans Unicode" w:hAnsi="Arial" w:cs="Tahoma"/>
      <w:sz w:val="28"/>
      <w:szCs w:val="28"/>
    </w:rPr>
  </w:style>
  <w:style w:type="paragraph" w:styleId="Spistreci2">
    <w:name w:val="toc 2"/>
    <w:basedOn w:val="Normalny"/>
    <w:next w:val="Normalny"/>
    <w:uiPriority w:val="39"/>
    <w:qFormat/>
    <w:rsid w:val="008F70BE"/>
    <w:pPr>
      <w:tabs>
        <w:tab w:val="left" w:pos="1920"/>
        <w:tab w:val="right" w:leader="dot" w:pos="10262"/>
      </w:tabs>
      <w:spacing w:line="360" w:lineRule="auto"/>
      <w:ind w:left="240"/>
    </w:pPr>
  </w:style>
  <w:style w:type="paragraph" w:styleId="Spistreci1">
    <w:name w:val="toc 1"/>
    <w:basedOn w:val="Normalny"/>
    <w:next w:val="Normalny"/>
    <w:uiPriority w:val="39"/>
    <w:qFormat/>
    <w:rsid w:val="008F70BE"/>
    <w:pPr>
      <w:tabs>
        <w:tab w:val="right" w:leader="dot" w:pos="9062"/>
      </w:tabs>
      <w:spacing w:line="360" w:lineRule="auto"/>
    </w:pPr>
  </w:style>
  <w:style w:type="paragraph" w:styleId="Spistreci3">
    <w:name w:val="toc 3"/>
    <w:basedOn w:val="Normalny"/>
    <w:next w:val="Normalny"/>
    <w:uiPriority w:val="39"/>
    <w:qFormat/>
    <w:rsid w:val="008F70BE"/>
    <w:pPr>
      <w:tabs>
        <w:tab w:val="left" w:pos="3600"/>
        <w:tab w:val="right" w:leader="dot" w:pos="11462"/>
      </w:tabs>
      <w:spacing w:line="360" w:lineRule="auto"/>
      <w:ind w:left="480"/>
    </w:pPr>
  </w:style>
  <w:style w:type="paragraph" w:styleId="Spistreci4">
    <w:name w:val="toc 4"/>
    <w:basedOn w:val="Normalny"/>
    <w:next w:val="Normalny"/>
    <w:rsid w:val="008F70BE"/>
    <w:pPr>
      <w:ind w:left="720"/>
    </w:pPr>
  </w:style>
  <w:style w:type="paragraph" w:styleId="Spistreci5">
    <w:name w:val="toc 5"/>
    <w:basedOn w:val="Normalny"/>
    <w:next w:val="Normalny"/>
    <w:rsid w:val="008F70BE"/>
    <w:pPr>
      <w:ind w:left="960"/>
    </w:pPr>
  </w:style>
  <w:style w:type="paragraph" w:styleId="Spistreci6">
    <w:name w:val="toc 6"/>
    <w:basedOn w:val="Normalny"/>
    <w:next w:val="Normalny"/>
    <w:rsid w:val="008F70BE"/>
    <w:pPr>
      <w:ind w:left="1200"/>
    </w:pPr>
  </w:style>
  <w:style w:type="paragraph" w:styleId="Spistreci7">
    <w:name w:val="toc 7"/>
    <w:basedOn w:val="Normalny"/>
    <w:next w:val="Normalny"/>
    <w:rsid w:val="008F70BE"/>
    <w:pPr>
      <w:ind w:left="1440"/>
    </w:pPr>
  </w:style>
  <w:style w:type="paragraph" w:styleId="Spistreci8">
    <w:name w:val="toc 8"/>
    <w:basedOn w:val="Normalny"/>
    <w:next w:val="Normalny"/>
    <w:rsid w:val="008F70BE"/>
    <w:pPr>
      <w:ind w:left="1680"/>
    </w:pPr>
  </w:style>
  <w:style w:type="paragraph" w:styleId="Spistreci9">
    <w:name w:val="toc 9"/>
    <w:basedOn w:val="Normalny"/>
    <w:next w:val="Normalny"/>
    <w:rsid w:val="008F70BE"/>
    <w:pPr>
      <w:ind w:left="1920"/>
    </w:pPr>
  </w:style>
  <w:style w:type="paragraph" w:styleId="Tekstpodstawowywcity">
    <w:name w:val="Body Text Indent"/>
    <w:basedOn w:val="Normalny"/>
    <w:rsid w:val="008F70BE"/>
    <w:pPr>
      <w:spacing w:line="360" w:lineRule="auto"/>
      <w:ind w:left="360"/>
    </w:pPr>
  </w:style>
  <w:style w:type="paragraph" w:customStyle="1" w:styleId="Tekstpodstawowywcity21">
    <w:name w:val="Tekst podstawowy wcięty 21"/>
    <w:basedOn w:val="Normalny"/>
    <w:rsid w:val="008F70BE"/>
    <w:pPr>
      <w:spacing w:line="360" w:lineRule="auto"/>
      <w:ind w:firstLine="360"/>
      <w:jc w:val="both"/>
    </w:pPr>
  </w:style>
  <w:style w:type="paragraph" w:styleId="Stopka">
    <w:name w:val="footer"/>
    <w:basedOn w:val="Normalny"/>
    <w:link w:val="StopkaZnak"/>
    <w:uiPriority w:val="99"/>
    <w:rsid w:val="008F70BE"/>
    <w:pPr>
      <w:tabs>
        <w:tab w:val="center" w:pos="4536"/>
        <w:tab w:val="right" w:pos="9072"/>
      </w:tabs>
    </w:pPr>
  </w:style>
  <w:style w:type="paragraph" w:customStyle="1" w:styleId="Tekstpodstawowywcity31">
    <w:name w:val="Tekst podstawowy wcięty 31"/>
    <w:basedOn w:val="Normalny"/>
    <w:rsid w:val="008F70BE"/>
    <w:pPr>
      <w:spacing w:line="360" w:lineRule="auto"/>
      <w:ind w:firstLine="708"/>
    </w:pPr>
  </w:style>
  <w:style w:type="paragraph" w:customStyle="1" w:styleId="Lista21">
    <w:name w:val="Lista 21"/>
    <w:basedOn w:val="Normalny"/>
    <w:rsid w:val="008F70BE"/>
    <w:pPr>
      <w:ind w:left="566" w:hanging="283"/>
    </w:pPr>
  </w:style>
  <w:style w:type="paragraph" w:customStyle="1" w:styleId="Lista31">
    <w:name w:val="Lista 31"/>
    <w:basedOn w:val="Normalny"/>
    <w:rsid w:val="008F70BE"/>
    <w:pPr>
      <w:ind w:left="849" w:hanging="283"/>
    </w:pPr>
  </w:style>
  <w:style w:type="paragraph" w:customStyle="1" w:styleId="Lista41">
    <w:name w:val="Lista 41"/>
    <w:basedOn w:val="Normalny"/>
    <w:rsid w:val="008F70BE"/>
    <w:pPr>
      <w:ind w:left="1132" w:hanging="283"/>
    </w:pPr>
  </w:style>
  <w:style w:type="paragraph" w:customStyle="1" w:styleId="Listapunktowana21">
    <w:name w:val="Lista punktowana 21"/>
    <w:basedOn w:val="Normalny"/>
    <w:rsid w:val="008F70BE"/>
  </w:style>
  <w:style w:type="paragraph" w:customStyle="1" w:styleId="Listapunktowana31">
    <w:name w:val="Lista punktowana 31"/>
    <w:basedOn w:val="Normalny"/>
    <w:rsid w:val="008F70BE"/>
  </w:style>
  <w:style w:type="paragraph" w:customStyle="1" w:styleId="Listapunktowana41">
    <w:name w:val="Lista punktowana 41"/>
    <w:basedOn w:val="Normalny"/>
    <w:rsid w:val="008F70BE"/>
  </w:style>
  <w:style w:type="paragraph" w:customStyle="1" w:styleId="Lista-kontynuacja21">
    <w:name w:val="Lista - kontynuacja 21"/>
    <w:basedOn w:val="Normalny"/>
    <w:rsid w:val="008F70BE"/>
    <w:pPr>
      <w:spacing w:after="120"/>
      <w:ind w:left="566"/>
    </w:pPr>
  </w:style>
  <w:style w:type="paragraph" w:customStyle="1" w:styleId="Lista-kontynuacja31">
    <w:name w:val="Lista - kontynuacja 31"/>
    <w:basedOn w:val="Normalny"/>
    <w:rsid w:val="008F70BE"/>
    <w:pPr>
      <w:spacing w:after="120"/>
      <w:ind w:left="849"/>
    </w:pPr>
  </w:style>
  <w:style w:type="paragraph" w:styleId="Tytu">
    <w:name w:val="Title"/>
    <w:basedOn w:val="Normalny"/>
    <w:next w:val="Podtytu"/>
    <w:qFormat/>
    <w:rsid w:val="008F70BE"/>
    <w:pPr>
      <w:spacing w:before="240" w:after="60"/>
      <w:jc w:val="center"/>
    </w:pPr>
    <w:rPr>
      <w:rFonts w:ascii="Arial" w:hAnsi="Arial" w:cs="Arial"/>
      <w:b/>
      <w:bCs/>
      <w:kern w:val="1"/>
      <w:sz w:val="32"/>
      <w:szCs w:val="32"/>
    </w:rPr>
  </w:style>
  <w:style w:type="paragraph" w:styleId="Podtytu">
    <w:name w:val="Subtitle"/>
    <w:basedOn w:val="Nagwek"/>
    <w:next w:val="Tekstpodstawowy"/>
    <w:qFormat/>
    <w:rsid w:val="008F70BE"/>
    <w:pPr>
      <w:jc w:val="center"/>
    </w:pPr>
    <w:rPr>
      <w:i/>
      <w:iCs/>
    </w:rPr>
  </w:style>
  <w:style w:type="paragraph" w:customStyle="1" w:styleId="Skrconyadreszwrotny">
    <w:name w:val="Skrócony adres zwrotny"/>
    <w:basedOn w:val="Normalny"/>
    <w:rsid w:val="008F70BE"/>
  </w:style>
  <w:style w:type="paragraph" w:customStyle="1" w:styleId="Tekstpodstawowy21">
    <w:name w:val="Tekst podstawowy 21"/>
    <w:basedOn w:val="Normalny"/>
    <w:rsid w:val="008F70BE"/>
    <w:pPr>
      <w:overflowPunct w:val="0"/>
      <w:autoSpaceDE w:val="0"/>
      <w:spacing w:line="360" w:lineRule="auto"/>
    </w:pPr>
    <w:rPr>
      <w:color w:val="000000"/>
      <w:szCs w:val="20"/>
    </w:rPr>
  </w:style>
  <w:style w:type="paragraph" w:customStyle="1" w:styleId="Stopka1">
    <w:name w:val="Stopka1"/>
    <w:basedOn w:val="Stopka"/>
    <w:rsid w:val="008F70BE"/>
    <w:pPr>
      <w:jc w:val="center"/>
    </w:pPr>
    <w:rPr>
      <w:i/>
      <w:sz w:val="16"/>
    </w:rPr>
  </w:style>
  <w:style w:type="paragraph" w:styleId="Tekstdymka">
    <w:name w:val="Balloon Text"/>
    <w:basedOn w:val="Normalny"/>
    <w:rsid w:val="008F70BE"/>
    <w:rPr>
      <w:rFonts w:ascii="Tahoma" w:hAnsi="Tahoma" w:cs="Tahoma"/>
      <w:sz w:val="16"/>
      <w:szCs w:val="16"/>
    </w:rPr>
  </w:style>
  <w:style w:type="paragraph" w:customStyle="1" w:styleId="Tekstkomentarza1">
    <w:name w:val="Tekst komentarza1"/>
    <w:basedOn w:val="Normalny"/>
    <w:rsid w:val="008F70BE"/>
    <w:rPr>
      <w:szCs w:val="20"/>
    </w:rPr>
  </w:style>
  <w:style w:type="paragraph" w:styleId="Tematkomentarza">
    <w:name w:val="annotation subject"/>
    <w:basedOn w:val="Tekstkomentarza1"/>
    <w:next w:val="Tekstkomentarza1"/>
    <w:rsid w:val="008F70BE"/>
    <w:rPr>
      <w:b/>
      <w:bCs/>
    </w:rPr>
  </w:style>
  <w:style w:type="paragraph" w:customStyle="1" w:styleId="Zawartotabeli">
    <w:name w:val="Zawartość tabeli"/>
    <w:basedOn w:val="Normalny"/>
    <w:rsid w:val="008F70BE"/>
    <w:pPr>
      <w:suppressLineNumbers/>
    </w:pPr>
  </w:style>
  <w:style w:type="paragraph" w:customStyle="1" w:styleId="Nagwektabeli">
    <w:name w:val="Nagłówek tabeli"/>
    <w:basedOn w:val="Zawartotabeli"/>
    <w:rsid w:val="008F70BE"/>
    <w:pPr>
      <w:jc w:val="center"/>
    </w:pPr>
    <w:rPr>
      <w:b/>
      <w:bCs/>
    </w:rPr>
  </w:style>
  <w:style w:type="paragraph" w:customStyle="1" w:styleId="Spistreci10">
    <w:name w:val="Spis treści 10"/>
    <w:basedOn w:val="Indeks"/>
    <w:rsid w:val="008F70BE"/>
    <w:pPr>
      <w:tabs>
        <w:tab w:val="right" w:leader="dot" w:pos="22372"/>
      </w:tabs>
      <w:ind w:left="2547"/>
    </w:pPr>
  </w:style>
  <w:style w:type="paragraph" w:customStyle="1" w:styleId="Zawartoramki">
    <w:name w:val="Zawartość ramki"/>
    <w:basedOn w:val="Tekstpodstawowy"/>
    <w:rsid w:val="008F70BE"/>
  </w:style>
  <w:style w:type="paragraph" w:styleId="Cytat">
    <w:name w:val="Quote"/>
    <w:basedOn w:val="Normalny"/>
    <w:qFormat/>
    <w:rsid w:val="008F70BE"/>
    <w:pPr>
      <w:spacing w:after="283"/>
      <w:ind w:left="567" w:right="567"/>
    </w:pPr>
  </w:style>
  <w:style w:type="paragraph" w:customStyle="1" w:styleId="Default">
    <w:name w:val="Default"/>
    <w:basedOn w:val="Normalny"/>
    <w:rsid w:val="008F70BE"/>
    <w:pPr>
      <w:autoSpaceDE w:val="0"/>
    </w:pPr>
    <w:rPr>
      <w:rFonts w:ascii="Times New Roman" w:hAnsi="Times New Roman"/>
      <w:color w:val="000000"/>
    </w:rPr>
  </w:style>
  <w:style w:type="table" w:styleId="Tabela-Siatka">
    <w:name w:val="Table Grid"/>
    <w:basedOn w:val="Standardowy"/>
    <w:uiPriority w:val="59"/>
    <w:rsid w:val="000F362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Bezodstpw">
    <w:name w:val="No Spacing"/>
    <w:uiPriority w:val="1"/>
    <w:qFormat/>
    <w:rsid w:val="00E13FD6"/>
    <w:pPr>
      <w:widowControl w:val="0"/>
      <w:autoSpaceDE w:val="0"/>
      <w:autoSpaceDN w:val="0"/>
      <w:adjustRightInd w:val="0"/>
    </w:pPr>
    <w:rPr>
      <w:rFonts w:ascii="Arial" w:hAnsi="Arial" w:cs="Arial"/>
    </w:rPr>
  </w:style>
  <w:style w:type="paragraph" w:styleId="Nagwekspisutreci">
    <w:name w:val="TOC Heading"/>
    <w:basedOn w:val="Nagwek1"/>
    <w:next w:val="Normalny"/>
    <w:uiPriority w:val="39"/>
    <w:unhideWhenUsed/>
    <w:qFormat/>
    <w:rsid w:val="00B9209F"/>
    <w:pPr>
      <w:keepLines/>
      <w:tabs>
        <w:tab w:val="clear" w:pos="720"/>
      </w:tabs>
      <w:suppressAutoHyphens w:val="0"/>
      <w:spacing w:before="480" w:line="276" w:lineRule="auto"/>
      <w:ind w:left="0" w:firstLine="0"/>
      <w:jc w:val="left"/>
      <w:outlineLvl w:val="9"/>
    </w:pPr>
    <w:rPr>
      <w:rFonts w:ascii="Cambria" w:hAnsi="Cambria"/>
      <w:color w:val="365F91"/>
      <w:sz w:val="28"/>
      <w:szCs w:val="28"/>
      <w:lang w:eastAsia="en-US"/>
    </w:rPr>
  </w:style>
  <w:style w:type="character" w:customStyle="1" w:styleId="Nagwek2Znak">
    <w:name w:val="Nagłówek 2 Znak"/>
    <w:basedOn w:val="Domylnaczcionkaakapitu"/>
    <w:link w:val="Nagwek2"/>
    <w:rsid w:val="00703BA2"/>
    <w:rPr>
      <w:rFonts w:ascii="Calibri" w:hAnsi="Calibri" w:cs="Arial"/>
      <w:b/>
      <w:bCs/>
      <w:iCs/>
      <w:sz w:val="24"/>
      <w:szCs w:val="28"/>
      <w:lang w:eastAsia="ar-SA"/>
    </w:rPr>
  </w:style>
  <w:style w:type="paragraph" w:styleId="Akapitzlist">
    <w:name w:val="List Paragraph"/>
    <w:basedOn w:val="Normalny"/>
    <w:link w:val="AkapitzlistZnak"/>
    <w:uiPriority w:val="34"/>
    <w:qFormat/>
    <w:rsid w:val="005B5C98"/>
    <w:pPr>
      <w:ind w:left="720"/>
      <w:contextualSpacing/>
    </w:pPr>
  </w:style>
  <w:style w:type="paragraph" w:customStyle="1" w:styleId="Nagwek20">
    <w:name w:val="Nagłówek2"/>
    <w:basedOn w:val="Normalny"/>
    <w:next w:val="Tekstpodstawowy"/>
    <w:rsid w:val="00911911"/>
    <w:pPr>
      <w:keepNext/>
      <w:spacing w:before="240" w:after="120"/>
    </w:pPr>
    <w:rPr>
      <w:rFonts w:ascii="Arial" w:eastAsia="Lucida Sans Unicode" w:hAnsi="Arial" w:cs="Tahoma"/>
      <w:sz w:val="28"/>
      <w:szCs w:val="28"/>
    </w:rPr>
  </w:style>
  <w:style w:type="paragraph" w:styleId="Tekstpodstawowywcity3">
    <w:name w:val="Body Text Indent 3"/>
    <w:basedOn w:val="Normalny"/>
    <w:link w:val="Tekstpodstawowywcity3Znak"/>
    <w:uiPriority w:val="99"/>
    <w:unhideWhenUsed/>
    <w:rsid w:val="00911911"/>
    <w:pPr>
      <w:spacing w:after="120"/>
      <w:ind w:left="283"/>
    </w:pPr>
    <w:rPr>
      <w:rFonts w:ascii="Times New Roman" w:hAnsi="Times New Roman"/>
      <w:sz w:val="16"/>
      <w:szCs w:val="16"/>
    </w:rPr>
  </w:style>
  <w:style w:type="character" w:customStyle="1" w:styleId="Tekstpodstawowywcity3Znak">
    <w:name w:val="Tekst podstawowy wcięty 3 Znak"/>
    <w:basedOn w:val="Domylnaczcionkaakapitu"/>
    <w:link w:val="Tekstpodstawowywcity3"/>
    <w:uiPriority w:val="99"/>
    <w:rsid w:val="00911911"/>
    <w:rPr>
      <w:sz w:val="16"/>
      <w:szCs w:val="16"/>
      <w:lang w:eastAsia="ar-SA"/>
    </w:rPr>
  </w:style>
  <w:style w:type="paragraph" w:styleId="Tekstpodstawowy2">
    <w:name w:val="Body Text 2"/>
    <w:basedOn w:val="Normalny"/>
    <w:link w:val="Tekstpodstawowy2Znak"/>
    <w:uiPriority w:val="99"/>
    <w:unhideWhenUsed/>
    <w:rsid w:val="00911911"/>
    <w:pPr>
      <w:spacing w:after="120" w:line="480" w:lineRule="auto"/>
    </w:pPr>
    <w:rPr>
      <w:rFonts w:ascii="Times New Roman" w:hAnsi="Times New Roman"/>
      <w:szCs w:val="20"/>
    </w:rPr>
  </w:style>
  <w:style w:type="character" w:customStyle="1" w:styleId="Tekstpodstawowy2Znak">
    <w:name w:val="Tekst podstawowy 2 Znak"/>
    <w:basedOn w:val="Domylnaczcionkaakapitu"/>
    <w:link w:val="Tekstpodstawowy2"/>
    <w:uiPriority w:val="99"/>
    <w:rsid w:val="00911911"/>
    <w:rPr>
      <w:lang w:eastAsia="ar-SA"/>
    </w:rPr>
  </w:style>
  <w:style w:type="paragraph" w:customStyle="1" w:styleId="Tekstpodstawowy22">
    <w:name w:val="Tekst podstawowy 22"/>
    <w:basedOn w:val="Normalny"/>
    <w:rsid w:val="00DD4570"/>
    <w:pPr>
      <w:overflowPunct w:val="0"/>
      <w:autoSpaceDE w:val="0"/>
      <w:spacing w:line="360" w:lineRule="auto"/>
    </w:pPr>
    <w:rPr>
      <w:color w:val="000000"/>
      <w:szCs w:val="20"/>
    </w:rPr>
  </w:style>
  <w:style w:type="paragraph" w:customStyle="1" w:styleId="Technical4">
    <w:name w:val="Technical 4"/>
    <w:rsid w:val="005E1692"/>
    <w:pPr>
      <w:tabs>
        <w:tab w:val="left" w:pos="-720"/>
      </w:tabs>
      <w:suppressAutoHyphens/>
      <w:overflowPunct w:val="0"/>
      <w:autoSpaceDE w:val="0"/>
      <w:autoSpaceDN w:val="0"/>
      <w:adjustRightInd w:val="0"/>
      <w:textAlignment w:val="baseline"/>
    </w:pPr>
    <w:rPr>
      <w:rFonts w:ascii="Courier" w:hAnsi="Courier"/>
      <w:b/>
      <w:sz w:val="24"/>
      <w:lang w:val="en-US"/>
    </w:rPr>
  </w:style>
  <w:style w:type="paragraph" w:customStyle="1" w:styleId="xl37">
    <w:name w:val="xl37"/>
    <w:basedOn w:val="Normalny"/>
    <w:rsid w:val="005E1692"/>
    <w:pPr>
      <w:pBdr>
        <w:left w:val="single" w:sz="4" w:space="0" w:color="auto"/>
        <w:bottom w:val="single" w:sz="4" w:space="0" w:color="auto"/>
        <w:right w:val="single" w:sz="4" w:space="0" w:color="auto"/>
      </w:pBdr>
      <w:suppressAutoHyphens w:val="0"/>
      <w:spacing w:before="100" w:beforeAutospacing="1" w:after="100" w:afterAutospacing="1"/>
      <w:jc w:val="center"/>
    </w:pPr>
    <w:rPr>
      <w:rFonts w:ascii="Arial" w:hAnsi="Arial"/>
      <w:lang w:eastAsia="pl-PL"/>
    </w:rPr>
  </w:style>
  <w:style w:type="paragraph" w:styleId="Tekstprzypisudolnego">
    <w:name w:val="footnote text"/>
    <w:basedOn w:val="Normalny"/>
    <w:link w:val="TekstprzypisudolnegoZnak"/>
    <w:semiHidden/>
    <w:rsid w:val="005E1692"/>
    <w:pPr>
      <w:suppressAutoHyphens w:val="0"/>
    </w:pPr>
    <w:rPr>
      <w:rFonts w:ascii="Times New Roman" w:hAnsi="Times New Roman"/>
      <w:szCs w:val="20"/>
      <w:lang w:eastAsia="pl-PL"/>
    </w:rPr>
  </w:style>
  <w:style w:type="character" w:customStyle="1" w:styleId="TekstprzypisudolnegoZnak">
    <w:name w:val="Tekst przypisu dolnego Znak"/>
    <w:basedOn w:val="Domylnaczcionkaakapitu"/>
    <w:link w:val="Tekstprzypisudolnego"/>
    <w:semiHidden/>
    <w:rsid w:val="005E1692"/>
  </w:style>
  <w:style w:type="paragraph" w:styleId="Tekstpodstawowywcity2">
    <w:name w:val="Body Text Indent 2"/>
    <w:basedOn w:val="Normalny"/>
    <w:link w:val="Tekstpodstawowywcity2Znak"/>
    <w:uiPriority w:val="99"/>
    <w:semiHidden/>
    <w:unhideWhenUsed/>
    <w:rsid w:val="0073146F"/>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73146F"/>
    <w:rPr>
      <w:rFonts w:ascii="Calibri" w:hAnsi="Calibri"/>
      <w:sz w:val="24"/>
      <w:szCs w:val="24"/>
      <w:lang w:eastAsia="ar-SA"/>
    </w:rPr>
  </w:style>
  <w:style w:type="character" w:customStyle="1" w:styleId="Nagwek9Znak">
    <w:name w:val="Nagłówek 9 Znak"/>
    <w:basedOn w:val="Domylnaczcionkaakapitu"/>
    <w:link w:val="Nagwek9"/>
    <w:uiPriority w:val="9"/>
    <w:rsid w:val="00086B21"/>
    <w:rPr>
      <w:rFonts w:asciiTheme="majorHAnsi" w:eastAsiaTheme="majorEastAsia" w:hAnsiTheme="majorHAnsi" w:cstheme="majorBidi"/>
      <w:i/>
      <w:iCs/>
      <w:color w:val="404040" w:themeColor="text1" w:themeTint="BF"/>
      <w:lang w:eastAsia="ar-SA"/>
    </w:rPr>
  </w:style>
  <w:style w:type="character" w:styleId="Odwoaniedokomentarza">
    <w:name w:val="annotation reference"/>
    <w:basedOn w:val="Domylnaczcionkaakapitu"/>
    <w:uiPriority w:val="99"/>
    <w:semiHidden/>
    <w:unhideWhenUsed/>
    <w:rsid w:val="009C1DFA"/>
    <w:rPr>
      <w:sz w:val="16"/>
      <w:szCs w:val="16"/>
    </w:rPr>
  </w:style>
  <w:style w:type="paragraph" w:styleId="Tekstkomentarza">
    <w:name w:val="annotation text"/>
    <w:basedOn w:val="Normalny"/>
    <w:link w:val="TekstkomentarzaZnak"/>
    <w:uiPriority w:val="99"/>
    <w:semiHidden/>
    <w:unhideWhenUsed/>
    <w:rsid w:val="009C1DFA"/>
    <w:rPr>
      <w:szCs w:val="20"/>
    </w:rPr>
  </w:style>
  <w:style w:type="character" w:customStyle="1" w:styleId="TekstkomentarzaZnak">
    <w:name w:val="Tekst komentarza Znak"/>
    <w:basedOn w:val="Domylnaczcionkaakapitu"/>
    <w:link w:val="Tekstkomentarza"/>
    <w:uiPriority w:val="99"/>
    <w:semiHidden/>
    <w:rsid w:val="009C1DFA"/>
    <w:rPr>
      <w:rFonts w:ascii="Calibri" w:hAnsi="Calibri"/>
      <w:lang w:eastAsia="ar-SA"/>
    </w:rPr>
  </w:style>
  <w:style w:type="paragraph" w:customStyle="1" w:styleId="celp">
    <w:name w:val="cel_p"/>
    <w:basedOn w:val="Normalny"/>
    <w:rsid w:val="00033160"/>
    <w:pPr>
      <w:suppressAutoHyphens w:val="0"/>
      <w:spacing w:after="13"/>
      <w:ind w:left="13" w:right="13"/>
      <w:jc w:val="both"/>
      <w:textAlignment w:val="top"/>
    </w:pPr>
    <w:rPr>
      <w:rFonts w:ascii="Times New Roman" w:hAnsi="Times New Roman" w:cs="Calibri"/>
      <w:noProof/>
      <w:szCs w:val="20"/>
      <w:lang w:eastAsia="pl-PL"/>
    </w:rPr>
  </w:style>
  <w:style w:type="paragraph" w:styleId="NormalnyWeb">
    <w:name w:val="Normal (Web)"/>
    <w:basedOn w:val="Normalny"/>
    <w:uiPriority w:val="99"/>
    <w:rsid w:val="00033160"/>
    <w:pPr>
      <w:widowControl w:val="0"/>
      <w:spacing w:before="100" w:after="119"/>
      <w:jc w:val="both"/>
    </w:pPr>
    <w:rPr>
      <w:rFonts w:ascii="Times New Roman" w:eastAsia="Lucida Sans Unicode" w:hAnsi="Times New Roman" w:cs="Mangal"/>
      <w:noProof/>
      <w:kern w:val="1"/>
      <w:szCs w:val="20"/>
      <w:lang w:eastAsia="hi-IN" w:bidi="hi-IN"/>
    </w:rPr>
  </w:style>
  <w:style w:type="character" w:customStyle="1" w:styleId="apple-converted-space">
    <w:name w:val="apple-converted-space"/>
    <w:rsid w:val="00033160"/>
  </w:style>
  <w:style w:type="paragraph" w:customStyle="1" w:styleId="Styl">
    <w:name w:val="Styl"/>
    <w:uiPriority w:val="99"/>
    <w:semiHidden/>
    <w:rsid w:val="00033160"/>
    <w:pPr>
      <w:widowControl w:val="0"/>
      <w:autoSpaceDE w:val="0"/>
      <w:autoSpaceDN w:val="0"/>
      <w:adjustRightInd w:val="0"/>
    </w:pPr>
    <w:rPr>
      <w:sz w:val="24"/>
      <w:szCs w:val="24"/>
    </w:rPr>
  </w:style>
  <w:style w:type="paragraph" w:customStyle="1" w:styleId="Standard">
    <w:name w:val="Standard"/>
    <w:rsid w:val="00033160"/>
    <w:pPr>
      <w:suppressAutoHyphens/>
      <w:autoSpaceDN w:val="0"/>
      <w:textAlignment w:val="baseline"/>
    </w:pPr>
    <w:rPr>
      <w:rFonts w:ascii="Calibri" w:hAnsi="Calibri"/>
      <w:kern w:val="3"/>
      <w:szCs w:val="24"/>
      <w:lang w:eastAsia="ar-SA"/>
    </w:rPr>
  </w:style>
  <w:style w:type="paragraph" w:customStyle="1" w:styleId="det">
    <w:name w:val="det."/>
    <w:basedOn w:val="Legenda"/>
    <w:rsid w:val="00033160"/>
    <w:pPr>
      <w:suppressLineNumbers/>
      <w:autoSpaceDN w:val="0"/>
      <w:spacing w:before="120" w:after="120"/>
      <w:jc w:val="left"/>
      <w:textAlignment w:val="baseline"/>
    </w:pPr>
    <w:rPr>
      <w:rFonts w:cs="Mangal"/>
      <w:b w:val="0"/>
      <w:bCs w:val="0"/>
      <w:i/>
      <w:iCs/>
      <w:noProof w:val="0"/>
      <w:color w:val="auto"/>
      <w:kern w:val="3"/>
      <w:sz w:val="24"/>
      <w:szCs w:val="24"/>
      <w:lang w:eastAsia="ar-SA"/>
    </w:rPr>
  </w:style>
  <w:style w:type="paragraph" w:styleId="Legenda">
    <w:name w:val="caption"/>
    <w:basedOn w:val="Normalny"/>
    <w:next w:val="Normalny"/>
    <w:uiPriority w:val="35"/>
    <w:semiHidden/>
    <w:unhideWhenUsed/>
    <w:qFormat/>
    <w:rsid w:val="00033160"/>
    <w:pPr>
      <w:spacing w:after="200"/>
      <w:jc w:val="both"/>
    </w:pPr>
    <w:rPr>
      <w:rFonts w:cs="Calibri"/>
      <w:b/>
      <w:bCs/>
      <w:noProof/>
      <w:color w:val="4F81BD" w:themeColor="accent1"/>
      <w:sz w:val="18"/>
      <w:szCs w:val="18"/>
      <w:lang w:eastAsia="pl-PL"/>
    </w:rPr>
  </w:style>
  <w:style w:type="character" w:styleId="Pogrubienie">
    <w:name w:val="Strong"/>
    <w:basedOn w:val="Domylnaczcionkaakapitu"/>
    <w:uiPriority w:val="22"/>
    <w:qFormat/>
    <w:rsid w:val="00033160"/>
    <w:rPr>
      <w:b/>
      <w:bCs/>
    </w:rPr>
  </w:style>
  <w:style w:type="paragraph" w:customStyle="1" w:styleId="tabel">
    <w:name w:val="tabel"/>
    <w:basedOn w:val="Normalny"/>
    <w:rsid w:val="00033160"/>
    <w:pPr>
      <w:widowControl w:val="0"/>
      <w:suppressAutoHyphens w:val="0"/>
      <w:spacing w:before="60" w:after="60" w:line="240" w:lineRule="atLeast"/>
      <w:jc w:val="both"/>
    </w:pPr>
    <w:rPr>
      <w:rFonts w:ascii="Arial" w:hAnsi="Arial"/>
      <w:sz w:val="16"/>
      <w:szCs w:val="20"/>
      <w:lang w:eastAsia="pl-PL"/>
    </w:rPr>
  </w:style>
  <w:style w:type="character" w:customStyle="1" w:styleId="StopkaZnak">
    <w:name w:val="Stopka Znak"/>
    <w:basedOn w:val="Domylnaczcionkaakapitu"/>
    <w:link w:val="Stopka"/>
    <w:uiPriority w:val="99"/>
    <w:rsid w:val="003C260C"/>
    <w:rPr>
      <w:rFonts w:ascii="Calibri" w:hAnsi="Calibri"/>
      <w:szCs w:val="24"/>
      <w:lang w:eastAsia="ar-SA"/>
    </w:rPr>
  </w:style>
  <w:style w:type="paragraph" w:styleId="Tekstprzypisukocowego">
    <w:name w:val="endnote text"/>
    <w:basedOn w:val="Normalny"/>
    <w:link w:val="TekstprzypisukocowegoZnak"/>
    <w:uiPriority w:val="99"/>
    <w:semiHidden/>
    <w:unhideWhenUsed/>
    <w:rsid w:val="002255C1"/>
    <w:rPr>
      <w:szCs w:val="20"/>
    </w:rPr>
  </w:style>
  <w:style w:type="character" w:customStyle="1" w:styleId="TekstprzypisukocowegoZnak">
    <w:name w:val="Tekst przypisu końcowego Znak"/>
    <w:basedOn w:val="Domylnaczcionkaakapitu"/>
    <w:link w:val="Tekstprzypisukocowego"/>
    <w:uiPriority w:val="99"/>
    <w:semiHidden/>
    <w:rsid w:val="002255C1"/>
    <w:rPr>
      <w:rFonts w:ascii="Calibri" w:hAnsi="Calibri"/>
      <w:lang w:eastAsia="ar-SA"/>
    </w:rPr>
  </w:style>
  <w:style w:type="character" w:styleId="Odwoanieprzypisukocowego">
    <w:name w:val="endnote reference"/>
    <w:basedOn w:val="Domylnaczcionkaakapitu"/>
    <w:uiPriority w:val="99"/>
    <w:semiHidden/>
    <w:unhideWhenUsed/>
    <w:rsid w:val="002255C1"/>
    <w:rPr>
      <w:vertAlign w:val="superscript"/>
    </w:rPr>
  </w:style>
  <w:style w:type="character" w:customStyle="1" w:styleId="AkapitzlistZnak">
    <w:name w:val="Akapit z listą Znak"/>
    <w:link w:val="Akapitzlist"/>
    <w:uiPriority w:val="34"/>
    <w:rsid w:val="0037794F"/>
    <w:rPr>
      <w:rFonts w:ascii="Calibri" w:hAnsi="Calibri"/>
      <w:szCs w:val="24"/>
      <w:lang w:eastAsia="ar-SA"/>
    </w:rPr>
  </w:style>
  <w:style w:type="paragraph" w:styleId="Tekstpodstawowy3">
    <w:name w:val="Body Text 3"/>
    <w:basedOn w:val="Normalny"/>
    <w:link w:val="Tekstpodstawowy3Znak"/>
    <w:uiPriority w:val="99"/>
    <w:semiHidden/>
    <w:unhideWhenUsed/>
    <w:rsid w:val="003D3723"/>
    <w:pPr>
      <w:spacing w:after="120"/>
    </w:pPr>
    <w:rPr>
      <w:sz w:val="16"/>
      <w:szCs w:val="16"/>
    </w:rPr>
  </w:style>
  <w:style w:type="character" w:customStyle="1" w:styleId="Tekstpodstawowy3Znak">
    <w:name w:val="Tekst podstawowy 3 Znak"/>
    <w:basedOn w:val="Domylnaczcionkaakapitu"/>
    <w:link w:val="Tekstpodstawowy3"/>
    <w:uiPriority w:val="99"/>
    <w:semiHidden/>
    <w:rsid w:val="003D3723"/>
    <w:rPr>
      <w:rFonts w:ascii="Calibri" w:hAnsi="Calibri"/>
      <w:sz w:val="16"/>
      <w:szCs w:val="16"/>
      <w:lang w:eastAsia="ar-SA"/>
    </w:rPr>
  </w:style>
  <w:style w:type="character" w:customStyle="1" w:styleId="fontstyle01">
    <w:name w:val="fontstyle01"/>
    <w:basedOn w:val="Domylnaczcionkaakapitu"/>
    <w:rsid w:val="00E55A18"/>
    <w:rPr>
      <w:rFonts w:ascii="Tahoma" w:hAnsi="Tahoma" w:cs="Tahoma" w:hint="default"/>
      <w:b w:val="0"/>
      <w:bCs w:val="0"/>
      <w:i w:val="0"/>
      <w:iCs w:val="0"/>
      <w:color w:val="000000"/>
      <w:sz w:val="18"/>
      <w:szCs w:val="18"/>
    </w:rPr>
  </w:style>
  <w:style w:type="character" w:customStyle="1" w:styleId="fontstyle21">
    <w:name w:val="fontstyle21"/>
    <w:basedOn w:val="Domylnaczcionkaakapitu"/>
    <w:rsid w:val="00E55A18"/>
    <w:rPr>
      <w:rFonts w:ascii="Times-Roman" w:hAnsi="Times-Roman" w:hint="default"/>
      <w:b w:val="0"/>
      <w:bCs w:val="0"/>
      <w:i w:val="0"/>
      <w:iCs w:val="0"/>
      <w:color w:val="000000"/>
      <w:sz w:val="20"/>
      <w:szCs w:val="20"/>
    </w:rPr>
  </w:style>
  <w:style w:type="character" w:customStyle="1" w:styleId="fontstyle11">
    <w:name w:val="fontstyle11"/>
    <w:basedOn w:val="Domylnaczcionkaakapitu"/>
    <w:rsid w:val="0040196D"/>
    <w:rPr>
      <w:rFonts w:ascii="Tahoma" w:hAnsi="Tahoma" w:cs="Tahoma" w:hint="default"/>
      <w:b w:val="0"/>
      <w:bCs w:val="0"/>
      <w:i w:val="0"/>
      <w:iCs w:val="0"/>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023981">
      <w:bodyDiv w:val="1"/>
      <w:marLeft w:val="0"/>
      <w:marRight w:val="0"/>
      <w:marTop w:val="0"/>
      <w:marBottom w:val="0"/>
      <w:divBdr>
        <w:top w:val="none" w:sz="0" w:space="0" w:color="auto"/>
        <w:left w:val="none" w:sz="0" w:space="0" w:color="auto"/>
        <w:bottom w:val="none" w:sz="0" w:space="0" w:color="auto"/>
        <w:right w:val="none" w:sz="0" w:space="0" w:color="auto"/>
      </w:divBdr>
    </w:div>
    <w:div w:id="103767918">
      <w:bodyDiv w:val="1"/>
      <w:marLeft w:val="0"/>
      <w:marRight w:val="0"/>
      <w:marTop w:val="0"/>
      <w:marBottom w:val="0"/>
      <w:divBdr>
        <w:top w:val="none" w:sz="0" w:space="0" w:color="auto"/>
        <w:left w:val="none" w:sz="0" w:space="0" w:color="auto"/>
        <w:bottom w:val="none" w:sz="0" w:space="0" w:color="auto"/>
        <w:right w:val="none" w:sz="0" w:space="0" w:color="auto"/>
      </w:divBdr>
    </w:div>
    <w:div w:id="610740794">
      <w:bodyDiv w:val="1"/>
      <w:marLeft w:val="0"/>
      <w:marRight w:val="0"/>
      <w:marTop w:val="0"/>
      <w:marBottom w:val="0"/>
      <w:divBdr>
        <w:top w:val="none" w:sz="0" w:space="0" w:color="auto"/>
        <w:left w:val="none" w:sz="0" w:space="0" w:color="auto"/>
        <w:bottom w:val="none" w:sz="0" w:space="0" w:color="auto"/>
        <w:right w:val="none" w:sz="0" w:space="0" w:color="auto"/>
      </w:divBdr>
    </w:div>
    <w:div w:id="745079832">
      <w:bodyDiv w:val="1"/>
      <w:marLeft w:val="0"/>
      <w:marRight w:val="0"/>
      <w:marTop w:val="0"/>
      <w:marBottom w:val="0"/>
      <w:divBdr>
        <w:top w:val="none" w:sz="0" w:space="0" w:color="auto"/>
        <w:left w:val="none" w:sz="0" w:space="0" w:color="auto"/>
        <w:bottom w:val="none" w:sz="0" w:space="0" w:color="auto"/>
        <w:right w:val="none" w:sz="0" w:space="0" w:color="auto"/>
      </w:divBdr>
    </w:div>
    <w:div w:id="806703252">
      <w:bodyDiv w:val="1"/>
      <w:marLeft w:val="0"/>
      <w:marRight w:val="0"/>
      <w:marTop w:val="0"/>
      <w:marBottom w:val="0"/>
      <w:divBdr>
        <w:top w:val="none" w:sz="0" w:space="0" w:color="auto"/>
        <w:left w:val="none" w:sz="0" w:space="0" w:color="auto"/>
        <w:bottom w:val="none" w:sz="0" w:space="0" w:color="auto"/>
        <w:right w:val="none" w:sz="0" w:space="0" w:color="auto"/>
      </w:divBdr>
    </w:div>
    <w:div w:id="828984622">
      <w:bodyDiv w:val="1"/>
      <w:marLeft w:val="0"/>
      <w:marRight w:val="0"/>
      <w:marTop w:val="0"/>
      <w:marBottom w:val="0"/>
      <w:divBdr>
        <w:top w:val="none" w:sz="0" w:space="0" w:color="auto"/>
        <w:left w:val="none" w:sz="0" w:space="0" w:color="auto"/>
        <w:bottom w:val="none" w:sz="0" w:space="0" w:color="auto"/>
        <w:right w:val="none" w:sz="0" w:space="0" w:color="auto"/>
      </w:divBdr>
    </w:div>
    <w:div w:id="837774638">
      <w:bodyDiv w:val="1"/>
      <w:marLeft w:val="0"/>
      <w:marRight w:val="0"/>
      <w:marTop w:val="0"/>
      <w:marBottom w:val="0"/>
      <w:divBdr>
        <w:top w:val="none" w:sz="0" w:space="0" w:color="auto"/>
        <w:left w:val="none" w:sz="0" w:space="0" w:color="auto"/>
        <w:bottom w:val="none" w:sz="0" w:space="0" w:color="auto"/>
        <w:right w:val="none" w:sz="0" w:space="0" w:color="auto"/>
      </w:divBdr>
    </w:div>
    <w:div w:id="942373489">
      <w:bodyDiv w:val="1"/>
      <w:marLeft w:val="0"/>
      <w:marRight w:val="0"/>
      <w:marTop w:val="0"/>
      <w:marBottom w:val="0"/>
      <w:divBdr>
        <w:top w:val="none" w:sz="0" w:space="0" w:color="auto"/>
        <w:left w:val="none" w:sz="0" w:space="0" w:color="auto"/>
        <w:bottom w:val="none" w:sz="0" w:space="0" w:color="auto"/>
        <w:right w:val="none" w:sz="0" w:space="0" w:color="auto"/>
      </w:divBdr>
    </w:div>
    <w:div w:id="1001086785">
      <w:bodyDiv w:val="1"/>
      <w:marLeft w:val="0"/>
      <w:marRight w:val="0"/>
      <w:marTop w:val="0"/>
      <w:marBottom w:val="0"/>
      <w:divBdr>
        <w:top w:val="none" w:sz="0" w:space="0" w:color="auto"/>
        <w:left w:val="none" w:sz="0" w:space="0" w:color="auto"/>
        <w:bottom w:val="none" w:sz="0" w:space="0" w:color="auto"/>
        <w:right w:val="none" w:sz="0" w:space="0" w:color="auto"/>
      </w:divBdr>
    </w:div>
    <w:div w:id="1045570072">
      <w:bodyDiv w:val="1"/>
      <w:marLeft w:val="0"/>
      <w:marRight w:val="0"/>
      <w:marTop w:val="0"/>
      <w:marBottom w:val="0"/>
      <w:divBdr>
        <w:top w:val="none" w:sz="0" w:space="0" w:color="auto"/>
        <w:left w:val="none" w:sz="0" w:space="0" w:color="auto"/>
        <w:bottom w:val="none" w:sz="0" w:space="0" w:color="auto"/>
        <w:right w:val="none" w:sz="0" w:space="0" w:color="auto"/>
      </w:divBdr>
    </w:div>
    <w:div w:id="1072779849">
      <w:bodyDiv w:val="1"/>
      <w:marLeft w:val="0"/>
      <w:marRight w:val="0"/>
      <w:marTop w:val="0"/>
      <w:marBottom w:val="0"/>
      <w:divBdr>
        <w:top w:val="none" w:sz="0" w:space="0" w:color="auto"/>
        <w:left w:val="none" w:sz="0" w:space="0" w:color="auto"/>
        <w:bottom w:val="none" w:sz="0" w:space="0" w:color="auto"/>
        <w:right w:val="none" w:sz="0" w:space="0" w:color="auto"/>
      </w:divBdr>
    </w:div>
    <w:div w:id="1464808059">
      <w:bodyDiv w:val="1"/>
      <w:marLeft w:val="0"/>
      <w:marRight w:val="0"/>
      <w:marTop w:val="0"/>
      <w:marBottom w:val="0"/>
      <w:divBdr>
        <w:top w:val="none" w:sz="0" w:space="0" w:color="auto"/>
        <w:left w:val="none" w:sz="0" w:space="0" w:color="auto"/>
        <w:bottom w:val="none" w:sz="0" w:space="0" w:color="auto"/>
        <w:right w:val="none" w:sz="0" w:space="0" w:color="auto"/>
      </w:divBdr>
    </w:div>
    <w:div w:id="1690184724">
      <w:bodyDiv w:val="1"/>
      <w:marLeft w:val="0"/>
      <w:marRight w:val="0"/>
      <w:marTop w:val="0"/>
      <w:marBottom w:val="0"/>
      <w:divBdr>
        <w:top w:val="none" w:sz="0" w:space="0" w:color="auto"/>
        <w:left w:val="none" w:sz="0" w:space="0" w:color="auto"/>
        <w:bottom w:val="none" w:sz="0" w:space="0" w:color="auto"/>
        <w:right w:val="none" w:sz="0" w:space="0" w:color="auto"/>
      </w:divBdr>
    </w:div>
    <w:div w:id="1986271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2D15D2-545D-4895-B75B-C8B555E247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931</TotalTime>
  <Pages>25</Pages>
  <Words>3668</Words>
  <Characters>22011</Characters>
  <Application>Microsoft Office Word</Application>
  <DocSecurity>0</DocSecurity>
  <Lines>183</Lines>
  <Paragraphs>51</Paragraphs>
  <ScaleCrop>false</ScaleCrop>
  <HeadingPairs>
    <vt:vector size="2" baseType="variant">
      <vt:variant>
        <vt:lpstr>Tytuł</vt:lpstr>
      </vt:variant>
      <vt:variant>
        <vt:i4>1</vt:i4>
      </vt:variant>
    </vt:vector>
  </HeadingPairs>
  <TitlesOfParts>
    <vt:vector size="1" baseType="lpstr">
      <vt:lpstr>sp</vt:lpstr>
    </vt:vector>
  </TitlesOfParts>
  <Company>BIURO PROJEKTOWE JERZY SEROKA</Company>
  <LinksUpToDate>false</LinksUpToDate>
  <CharactersWithSpaces>25628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dc:title>
  <dc:creator>BIRURO PROJEKTOWE JERZY SEROKA</dc:creator>
  <cp:lastModifiedBy>Piotr Murach</cp:lastModifiedBy>
  <cp:revision>29</cp:revision>
  <cp:lastPrinted>2024-05-27T07:26:00Z</cp:lastPrinted>
  <dcterms:created xsi:type="dcterms:W3CDTF">2022-02-07T17:22:00Z</dcterms:created>
  <dcterms:modified xsi:type="dcterms:W3CDTF">2024-05-27T07:28:00Z</dcterms:modified>
</cp:coreProperties>
</file>